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9D3EF1" w14:textId="5E310F60" w:rsidR="00EF7B9B" w:rsidRPr="00087F1F" w:rsidRDefault="00EF7B9B" w:rsidP="007830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F1F">
        <w:rPr>
          <w:rFonts w:ascii="Times New Roman" w:hAnsi="Times New Roman" w:cs="Times New Roman"/>
          <w:b/>
          <w:sz w:val="24"/>
          <w:szCs w:val="24"/>
        </w:rPr>
        <w:t>WYKAZ Z</w:t>
      </w:r>
      <w:r w:rsidR="00CA1CA3" w:rsidRPr="00087F1F">
        <w:rPr>
          <w:rFonts w:ascii="Times New Roman" w:hAnsi="Times New Roman" w:cs="Times New Roman"/>
          <w:b/>
          <w:sz w:val="24"/>
          <w:szCs w:val="24"/>
        </w:rPr>
        <w:t>AGADNIEŃ NA EGZAMIN DYPLOMOWY NA</w:t>
      </w:r>
      <w:r w:rsidRPr="00087F1F">
        <w:rPr>
          <w:rFonts w:ascii="Times New Roman" w:hAnsi="Times New Roman" w:cs="Times New Roman"/>
          <w:b/>
          <w:sz w:val="24"/>
          <w:szCs w:val="24"/>
        </w:rPr>
        <w:t xml:space="preserve"> STUDIA</w:t>
      </w:r>
      <w:r w:rsidR="00BA43C5" w:rsidRPr="00087F1F">
        <w:rPr>
          <w:rFonts w:ascii="Times New Roman" w:hAnsi="Times New Roman" w:cs="Times New Roman"/>
          <w:b/>
          <w:sz w:val="24"/>
          <w:szCs w:val="24"/>
        </w:rPr>
        <w:t>CH</w:t>
      </w:r>
      <w:r w:rsidRPr="00087F1F">
        <w:rPr>
          <w:rFonts w:ascii="Times New Roman" w:hAnsi="Times New Roman" w:cs="Times New Roman"/>
          <w:b/>
          <w:sz w:val="24"/>
          <w:szCs w:val="24"/>
        </w:rPr>
        <w:t xml:space="preserve"> I STOPNIA</w:t>
      </w:r>
    </w:p>
    <w:p w14:paraId="02FD466D" w14:textId="72EF9237" w:rsidR="00EF7B9B" w:rsidRDefault="00EF7B9B" w:rsidP="007830E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7F1F">
        <w:rPr>
          <w:rFonts w:ascii="Times New Roman" w:hAnsi="Times New Roman" w:cs="Times New Roman"/>
          <w:b/>
          <w:sz w:val="24"/>
          <w:szCs w:val="24"/>
        </w:rPr>
        <w:t xml:space="preserve">NA KIERUNKU FILOLOGIA POLSKA </w:t>
      </w:r>
      <w:r w:rsidR="0061635D" w:rsidRPr="00087F1F">
        <w:rPr>
          <w:rFonts w:ascii="Times New Roman" w:eastAsia="Calibri" w:hAnsi="Times New Roman" w:cs="Times New Roman"/>
          <w:b/>
          <w:sz w:val="24"/>
          <w:szCs w:val="24"/>
        </w:rPr>
        <w:t>NA ROK AKAD. 20</w:t>
      </w:r>
      <w:r w:rsidR="000C0DB6" w:rsidRPr="00087F1F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ED20CF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61635D" w:rsidRPr="00087F1F">
        <w:rPr>
          <w:rFonts w:ascii="Times New Roman" w:eastAsia="Calibri" w:hAnsi="Times New Roman" w:cs="Times New Roman"/>
          <w:b/>
          <w:sz w:val="24"/>
          <w:szCs w:val="24"/>
        </w:rPr>
        <w:t>/202</w:t>
      </w:r>
      <w:r w:rsidR="00ED20CF">
        <w:rPr>
          <w:rFonts w:ascii="Times New Roman" w:eastAsia="Calibri" w:hAnsi="Times New Roman" w:cs="Times New Roman"/>
          <w:b/>
          <w:sz w:val="24"/>
          <w:szCs w:val="24"/>
        </w:rPr>
        <w:t>3</w:t>
      </w:r>
      <w:bookmarkStart w:id="0" w:name="_GoBack"/>
      <w:bookmarkEnd w:id="0"/>
    </w:p>
    <w:p w14:paraId="6C650212" w14:textId="77777777" w:rsidR="00B3621E" w:rsidRPr="00087F1F" w:rsidRDefault="00B3621E" w:rsidP="007830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837234" w14:textId="1D32798E" w:rsidR="00E40B9A" w:rsidRDefault="00B3621E" w:rsidP="007830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621E">
        <w:rPr>
          <w:rFonts w:ascii="Times New Roman" w:hAnsi="Times New Roman" w:cs="Times New Roman"/>
          <w:b/>
          <w:sz w:val="24"/>
          <w:szCs w:val="24"/>
        </w:rPr>
        <w:t>SPECJALNO</w:t>
      </w:r>
      <w:r>
        <w:rPr>
          <w:rFonts w:ascii="Times New Roman" w:hAnsi="Times New Roman" w:cs="Times New Roman"/>
          <w:b/>
          <w:sz w:val="24"/>
          <w:szCs w:val="24"/>
        </w:rPr>
        <w:t xml:space="preserve">ŚĆ </w:t>
      </w:r>
      <w:r w:rsidRPr="00B3621E">
        <w:rPr>
          <w:rFonts w:ascii="Times New Roman" w:hAnsi="Times New Roman" w:cs="Times New Roman"/>
          <w:b/>
          <w:sz w:val="24"/>
          <w:szCs w:val="24"/>
        </w:rPr>
        <w:t>kreatywne pisanie i edycje cyfrowe</w:t>
      </w:r>
    </w:p>
    <w:p w14:paraId="775D1D58" w14:textId="77777777" w:rsidR="00B3621E" w:rsidRPr="00B3621E" w:rsidRDefault="00B3621E" w:rsidP="007830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2C10DFB" w14:textId="5EE7D9E8" w:rsidR="00EF7B9B" w:rsidRDefault="00EF7B9B" w:rsidP="007830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7F1F">
        <w:rPr>
          <w:rFonts w:ascii="Times New Roman" w:hAnsi="Times New Roman" w:cs="Times New Roman"/>
          <w:b/>
          <w:sz w:val="24"/>
          <w:szCs w:val="24"/>
        </w:rPr>
        <w:t xml:space="preserve"> Literaturoznawstwo</w:t>
      </w:r>
      <w:r w:rsidR="00087F1F" w:rsidRPr="00087F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BB8D2D9" w14:textId="77777777" w:rsidR="007830E5" w:rsidRPr="00087F1F" w:rsidRDefault="007830E5" w:rsidP="007830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34245E7" w14:textId="77777777" w:rsidR="00667C1B" w:rsidRPr="00087F1F" w:rsidRDefault="00667C1B" w:rsidP="007830E5">
      <w:pPr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F1F">
        <w:rPr>
          <w:rFonts w:ascii="Times New Roman" w:hAnsi="Times New Roman" w:cs="Times New Roman"/>
          <w:sz w:val="24"/>
          <w:szCs w:val="24"/>
        </w:rPr>
        <w:t>Poezja religijna epoki średniowiecza - od tropu (</w:t>
      </w:r>
      <w:r w:rsidRPr="00087F1F">
        <w:rPr>
          <w:rFonts w:ascii="Times New Roman" w:hAnsi="Times New Roman" w:cs="Times New Roman"/>
          <w:i/>
          <w:sz w:val="24"/>
          <w:szCs w:val="24"/>
        </w:rPr>
        <w:t>Bogu rodzica</w:t>
      </w:r>
      <w:r w:rsidRPr="00087F1F">
        <w:rPr>
          <w:rFonts w:ascii="Times New Roman" w:hAnsi="Times New Roman" w:cs="Times New Roman"/>
          <w:sz w:val="24"/>
          <w:szCs w:val="24"/>
        </w:rPr>
        <w:t>)</w:t>
      </w:r>
      <w:r w:rsidRPr="00087F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7F1F">
        <w:rPr>
          <w:rFonts w:ascii="Times New Roman" w:hAnsi="Times New Roman" w:cs="Times New Roman"/>
          <w:sz w:val="24"/>
          <w:szCs w:val="24"/>
        </w:rPr>
        <w:t>po sekwencję (</w:t>
      </w:r>
      <w:r w:rsidRPr="00087F1F">
        <w:rPr>
          <w:rFonts w:ascii="Times New Roman" w:hAnsi="Times New Roman" w:cs="Times New Roman"/>
          <w:i/>
          <w:sz w:val="24"/>
          <w:szCs w:val="24"/>
        </w:rPr>
        <w:t>Posłuchajcie, bracia miła</w:t>
      </w:r>
      <w:r w:rsidRPr="00087F1F">
        <w:rPr>
          <w:rFonts w:ascii="Times New Roman" w:hAnsi="Times New Roman" w:cs="Times New Roman"/>
          <w:sz w:val="24"/>
          <w:szCs w:val="24"/>
        </w:rPr>
        <w:t xml:space="preserve">). pierwsi znani autorzy: Gertruda i Władysław z Gielniowa. </w:t>
      </w:r>
    </w:p>
    <w:p w14:paraId="30808217" w14:textId="77777777" w:rsidR="00667C1B" w:rsidRPr="00087F1F" w:rsidRDefault="00667C1B" w:rsidP="007830E5">
      <w:pPr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F1F">
        <w:rPr>
          <w:rFonts w:ascii="Times New Roman" w:hAnsi="Times New Roman" w:cs="Times New Roman"/>
          <w:sz w:val="24"/>
          <w:szCs w:val="24"/>
        </w:rPr>
        <w:t>Mikołaj Rej i dojrzałość odrodzenia: poezja, proza, epicki obraz świata.</w:t>
      </w:r>
    </w:p>
    <w:p w14:paraId="4D0B77A8" w14:textId="77777777" w:rsidR="00667C1B" w:rsidRPr="00087F1F" w:rsidRDefault="00667C1B" w:rsidP="007830E5">
      <w:pPr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F1F">
        <w:rPr>
          <w:rFonts w:ascii="Times New Roman" w:hAnsi="Times New Roman" w:cs="Times New Roman"/>
          <w:sz w:val="24"/>
          <w:szCs w:val="24"/>
        </w:rPr>
        <w:t xml:space="preserve">Jan Kochanowski: renesansowy klasycysta: duchowa </w:t>
      </w:r>
      <w:proofErr w:type="spellStart"/>
      <w:r w:rsidRPr="00087F1F">
        <w:rPr>
          <w:rFonts w:ascii="Times New Roman" w:hAnsi="Times New Roman" w:cs="Times New Roman"/>
          <w:i/>
          <w:sz w:val="24"/>
          <w:szCs w:val="24"/>
        </w:rPr>
        <w:t>confessio</w:t>
      </w:r>
      <w:proofErr w:type="spellEnd"/>
      <w:r w:rsidRPr="00087F1F">
        <w:rPr>
          <w:rFonts w:ascii="Times New Roman" w:hAnsi="Times New Roman" w:cs="Times New Roman"/>
          <w:sz w:val="24"/>
          <w:szCs w:val="24"/>
        </w:rPr>
        <w:t xml:space="preserve"> w </w:t>
      </w:r>
      <w:r w:rsidRPr="00087F1F">
        <w:rPr>
          <w:rFonts w:ascii="Times New Roman" w:hAnsi="Times New Roman" w:cs="Times New Roman"/>
          <w:i/>
          <w:sz w:val="24"/>
          <w:szCs w:val="24"/>
        </w:rPr>
        <w:t>Psałterzu Dawidów</w:t>
      </w:r>
      <w:r w:rsidRPr="00087F1F">
        <w:rPr>
          <w:rFonts w:ascii="Times New Roman" w:hAnsi="Times New Roman" w:cs="Times New Roman"/>
          <w:sz w:val="24"/>
          <w:szCs w:val="24"/>
        </w:rPr>
        <w:t xml:space="preserve">., epicka </w:t>
      </w:r>
      <w:proofErr w:type="spellStart"/>
      <w:r w:rsidRPr="00087F1F">
        <w:rPr>
          <w:rFonts w:ascii="Times New Roman" w:hAnsi="Times New Roman" w:cs="Times New Roman"/>
          <w:i/>
          <w:sz w:val="24"/>
          <w:szCs w:val="24"/>
        </w:rPr>
        <w:t>varietas</w:t>
      </w:r>
      <w:proofErr w:type="spellEnd"/>
      <w:r w:rsidRPr="00087F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7F1F">
        <w:rPr>
          <w:rFonts w:ascii="Times New Roman" w:hAnsi="Times New Roman" w:cs="Times New Roman"/>
          <w:sz w:val="24"/>
          <w:szCs w:val="24"/>
        </w:rPr>
        <w:t xml:space="preserve">we </w:t>
      </w:r>
      <w:r w:rsidRPr="00087F1F">
        <w:rPr>
          <w:rFonts w:ascii="Times New Roman" w:hAnsi="Times New Roman" w:cs="Times New Roman"/>
          <w:i/>
          <w:sz w:val="24"/>
          <w:szCs w:val="24"/>
        </w:rPr>
        <w:t>Fraszkach</w:t>
      </w:r>
      <w:r w:rsidRPr="00087F1F">
        <w:rPr>
          <w:rFonts w:ascii="Times New Roman" w:hAnsi="Times New Roman" w:cs="Times New Roman"/>
          <w:sz w:val="24"/>
          <w:szCs w:val="24"/>
        </w:rPr>
        <w:t xml:space="preserve">, </w:t>
      </w:r>
      <w:r w:rsidRPr="00087F1F">
        <w:rPr>
          <w:rFonts w:ascii="Times New Roman" w:hAnsi="Times New Roman" w:cs="Times New Roman"/>
          <w:i/>
          <w:sz w:val="24"/>
          <w:szCs w:val="24"/>
        </w:rPr>
        <w:t xml:space="preserve">Pieśni </w:t>
      </w:r>
      <w:r w:rsidR="00D926FC" w:rsidRPr="00087F1F">
        <w:rPr>
          <w:rFonts w:ascii="Times New Roman" w:hAnsi="Times New Roman" w:cs="Times New Roman"/>
          <w:sz w:val="24"/>
          <w:szCs w:val="24"/>
        </w:rPr>
        <w:t xml:space="preserve">jako dziennik liryczny. </w:t>
      </w:r>
    </w:p>
    <w:p w14:paraId="4BFA56ED" w14:textId="77777777" w:rsidR="00667C1B" w:rsidRPr="00087F1F" w:rsidRDefault="00D926FC" w:rsidP="007830E5">
      <w:pPr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F1F">
        <w:rPr>
          <w:rFonts w:ascii="Times New Roman" w:hAnsi="Times New Roman" w:cs="Times New Roman"/>
          <w:sz w:val="24"/>
          <w:szCs w:val="24"/>
        </w:rPr>
        <w:t>Nurty poezji polskiego baroku: b</w:t>
      </w:r>
      <w:r w:rsidR="00667C1B" w:rsidRPr="00087F1F">
        <w:rPr>
          <w:rFonts w:ascii="Times New Roman" w:hAnsi="Times New Roman" w:cs="Times New Roman"/>
          <w:sz w:val="24"/>
          <w:szCs w:val="24"/>
        </w:rPr>
        <w:t>arok egzystencjalny, sensualny, wizjonerski. konceptualny - Mikołaj Sęp-Szarzyński, Kasper Miaskowski, Morsztynowie (Hieronim, Jan Andrzej, Zbigniew), Daniel Naborowski, Samuel Twardowski, Stanisław Herakliusz Lubomirski, Józef Baka - wybrane portrety.</w:t>
      </w:r>
    </w:p>
    <w:p w14:paraId="5DE59557" w14:textId="77777777" w:rsidR="00667C1B" w:rsidRPr="00087F1F" w:rsidRDefault="00667C1B" w:rsidP="007830E5">
      <w:pPr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F1F">
        <w:rPr>
          <w:rFonts w:ascii="Times New Roman" w:hAnsi="Times New Roman" w:cs="Times New Roman"/>
          <w:sz w:val="24"/>
          <w:szCs w:val="24"/>
        </w:rPr>
        <w:t>Pośród prądów oświecenia: klasycyzm (Adam Naruszewicz, Ignacy Krasicki, Stanisław Trembecki). sentymentalizm: (Franciszek Karpiński, Franciszek Dionizy Kniaźnin), rokoko (Tomasz Kajetan Węgierski), długowieczność baroku (Elżbieta Drużbacka, Konstancja Benisławska).</w:t>
      </w:r>
    </w:p>
    <w:p w14:paraId="4B9F233D" w14:textId="77777777" w:rsidR="000E7B7B" w:rsidRPr="00087F1F" w:rsidRDefault="000E7B7B" w:rsidP="007830E5">
      <w:pPr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F1F">
        <w:rPr>
          <w:rFonts w:ascii="Times New Roman" w:hAnsi="Times New Roman" w:cs="Times New Roman"/>
          <w:sz w:val="24"/>
          <w:szCs w:val="24"/>
        </w:rPr>
        <w:t xml:space="preserve">Mickiewicz jako epik, dramaturg, prozaik: </w:t>
      </w:r>
      <w:r w:rsidRPr="00087F1F">
        <w:rPr>
          <w:rFonts w:ascii="Times New Roman" w:hAnsi="Times New Roman" w:cs="Times New Roman"/>
          <w:i/>
          <w:sz w:val="24"/>
          <w:szCs w:val="24"/>
        </w:rPr>
        <w:t xml:space="preserve">Konrad Wallenrod </w:t>
      </w:r>
      <w:r w:rsidRPr="00087F1F">
        <w:rPr>
          <w:rFonts w:ascii="Times New Roman" w:hAnsi="Times New Roman" w:cs="Times New Roman"/>
          <w:sz w:val="24"/>
          <w:szCs w:val="24"/>
        </w:rPr>
        <w:t xml:space="preserve">- </w:t>
      </w:r>
      <w:r w:rsidRPr="00087F1F">
        <w:rPr>
          <w:rFonts w:ascii="Times New Roman" w:hAnsi="Times New Roman" w:cs="Times New Roman"/>
          <w:i/>
          <w:sz w:val="24"/>
          <w:szCs w:val="24"/>
        </w:rPr>
        <w:t>Pan Tadeusz</w:t>
      </w:r>
      <w:r w:rsidRPr="00087F1F">
        <w:rPr>
          <w:rFonts w:ascii="Times New Roman" w:hAnsi="Times New Roman" w:cs="Times New Roman"/>
          <w:sz w:val="24"/>
          <w:szCs w:val="24"/>
        </w:rPr>
        <w:t xml:space="preserve">. Wallenrodyzm, klasycyzm </w:t>
      </w:r>
      <w:proofErr w:type="spellStart"/>
      <w:r w:rsidRPr="00087F1F">
        <w:rPr>
          <w:rFonts w:ascii="Times New Roman" w:hAnsi="Times New Roman" w:cs="Times New Roman"/>
          <w:sz w:val="24"/>
          <w:szCs w:val="24"/>
        </w:rPr>
        <w:t>arcypoematu</w:t>
      </w:r>
      <w:proofErr w:type="spellEnd"/>
      <w:r w:rsidRPr="00087F1F">
        <w:rPr>
          <w:rFonts w:ascii="Times New Roman" w:hAnsi="Times New Roman" w:cs="Times New Roman"/>
          <w:sz w:val="24"/>
          <w:szCs w:val="24"/>
        </w:rPr>
        <w:t xml:space="preserve">, interpretacje </w:t>
      </w:r>
      <w:r w:rsidRPr="00087F1F">
        <w:rPr>
          <w:rFonts w:ascii="Times New Roman" w:hAnsi="Times New Roman" w:cs="Times New Roman"/>
          <w:i/>
          <w:sz w:val="24"/>
          <w:szCs w:val="24"/>
        </w:rPr>
        <w:t>Dziadów</w:t>
      </w:r>
      <w:r w:rsidRPr="00087F1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17C5EF" w14:textId="77777777" w:rsidR="000E7B7B" w:rsidRPr="00087F1F" w:rsidRDefault="000E7B7B" w:rsidP="007830E5">
      <w:pPr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F1F">
        <w:rPr>
          <w:rFonts w:ascii="Times New Roman" w:hAnsi="Times New Roman" w:cs="Times New Roman"/>
          <w:sz w:val="24"/>
          <w:szCs w:val="24"/>
        </w:rPr>
        <w:t xml:space="preserve">Juliusz Słowacki jako liryk, epik i </w:t>
      </w:r>
      <w:r w:rsidR="00FC2C04" w:rsidRPr="00087F1F">
        <w:rPr>
          <w:rFonts w:ascii="Times New Roman" w:hAnsi="Times New Roman" w:cs="Times New Roman"/>
          <w:sz w:val="24"/>
          <w:szCs w:val="24"/>
        </w:rPr>
        <w:t>dramaturg</w:t>
      </w:r>
      <w:r w:rsidRPr="00087F1F">
        <w:rPr>
          <w:rFonts w:ascii="Times New Roman" w:hAnsi="Times New Roman" w:cs="Times New Roman"/>
          <w:sz w:val="24"/>
          <w:szCs w:val="24"/>
        </w:rPr>
        <w:t xml:space="preserve">. Poemat dygresyjny </w:t>
      </w:r>
      <w:r w:rsidRPr="00087F1F">
        <w:rPr>
          <w:rFonts w:ascii="Times New Roman" w:hAnsi="Times New Roman" w:cs="Times New Roman"/>
          <w:i/>
          <w:sz w:val="24"/>
          <w:szCs w:val="24"/>
        </w:rPr>
        <w:t>Beniowski</w:t>
      </w:r>
      <w:r w:rsidRPr="00087F1F">
        <w:rPr>
          <w:rFonts w:ascii="Times New Roman" w:hAnsi="Times New Roman" w:cs="Times New Roman"/>
          <w:sz w:val="24"/>
          <w:szCs w:val="24"/>
        </w:rPr>
        <w:t xml:space="preserve">. Ironia. Epos mistyczny </w:t>
      </w:r>
      <w:r w:rsidRPr="00087F1F">
        <w:rPr>
          <w:rFonts w:ascii="Times New Roman" w:hAnsi="Times New Roman" w:cs="Times New Roman"/>
          <w:i/>
          <w:sz w:val="24"/>
          <w:szCs w:val="24"/>
        </w:rPr>
        <w:t>Król-Duch</w:t>
      </w:r>
      <w:r w:rsidRPr="00087F1F">
        <w:rPr>
          <w:rFonts w:ascii="Times New Roman" w:hAnsi="Times New Roman" w:cs="Times New Roman"/>
          <w:sz w:val="24"/>
          <w:szCs w:val="24"/>
        </w:rPr>
        <w:t>.</w:t>
      </w:r>
      <w:r w:rsidR="00FC2C04" w:rsidRPr="00087F1F">
        <w:rPr>
          <w:rFonts w:ascii="Times New Roman" w:hAnsi="Times New Roman" w:cs="Times New Roman"/>
          <w:sz w:val="24"/>
          <w:szCs w:val="24"/>
        </w:rPr>
        <w:t xml:space="preserve"> </w:t>
      </w:r>
      <w:r w:rsidRPr="00087F1F">
        <w:rPr>
          <w:rFonts w:ascii="Times New Roman" w:hAnsi="Times New Roman" w:cs="Times New Roman"/>
          <w:i/>
          <w:sz w:val="24"/>
          <w:szCs w:val="24"/>
        </w:rPr>
        <w:t>Kordian</w:t>
      </w:r>
      <w:r w:rsidRPr="00087F1F">
        <w:rPr>
          <w:rFonts w:ascii="Times New Roman" w:hAnsi="Times New Roman" w:cs="Times New Roman"/>
          <w:sz w:val="24"/>
          <w:szCs w:val="24"/>
        </w:rPr>
        <w:t>:</w:t>
      </w:r>
      <w:r w:rsidRPr="00087F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7F1F">
        <w:rPr>
          <w:rFonts w:ascii="Times New Roman" w:hAnsi="Times New Roman" w:cs="Times New Roman"/>
          <w:sz w:val="24"/>
          <w:szCs w:val="24"/>
        </w:rPr>
        <w:t>st</w:t>
      </w:r>
      <w:r w:rsidR="00FC2C04" w:rsidRPr="00087F1F">
        <w:rPr>
          <w:rFonts w:ascii="Times New Roman" w:hAnsi="Times New Roman" w:cs="Times New Roman"/>
          <w:sz w:val="24"/>
          <w:szCs w:val="24"/>
        </w:rPr>
        <w:t xml:space="preserve">udium inicjacji egzystencjalnej. Nawiązania do </w:t>
      </w:r>
      <w:r w:rsidRPr="00087F1F">
        <w:rPr>
          <w:rFonts w:ascii="Times New Roman" w:hAnsi="Times New Roman" w:cs="Times New Roman"/>
          <w:sz w:val="24"/>
          <w:szCs w:val="24"/>
        </w:rPr>
        <w:t>Shakespeare</w:t>
      </w:r>
      <w:r w:rsidR="00FC2C04" w:rsidRPr="00087F1F">
        <w:rPr>
          <w:rFonts w:ascii="Times New Roman" w:hAnsi="Times New Roman" w:cs="Times New Roman"/>
          <w:sz w:val="24"/>
          <w:szCs w:val="24"/>
        </w:rPr>
        <w:t>’a</w:t>
      </w:r>
      <w:r w:rsidRPr="00087F1F">
        <w:rPr>
          <w:rFonts w:ascii="Times New Roman" w:hAnsi="Times New Roman" w:cs="Times New Roman"/>
          <w:sz w:val="24"/>
          <w:szCs w:val="24"/>
        </w:rPr>
        <w:t xml:space="preserve">. Dramat mistyczny: </w:t>
      </w:r>
      <w:r w:rsidRPr="00087F1F">
        <w:rPr>
          <w:rFonts w:ascii="Times New Roman" w:hAnsi="Times New Roman" w:cs="Times New Roman"/>
          <w:i/>
          <w:sz w:val="24"/>
          <w:szCs w:val="24"/>
        </w:rPr>
        <w:t>Ksiądz Marek</w:t>
      </w:r>
      <w:r w:rsidRPr="00087F1F">
        <w:rPr>
          <w:rFonts w:ascii="Times New Roman" w:hAnsi="Times New Roman" w:cs="Times New Roman"/>
          <w:sz w:val="24"/>
          <w:szCs w:val="24"/>
        </w:rPr>
        <w:t xml:space="preserve">, </w:t>
      </w:r>
      <w:r w:rsidRPr="00087F1F">
        <w:rPr>
          <w:rFonts w:ascii="Times New Roman" w:hAnsi="Times New Roman" w:cs="Times New Roman"/>
          <w:i/>
          <w:sz w:val="24"/>
          <w:szCs w:val="24"/>
        </w:rPr>
        <w:t>Sen srebrny Salomei</w:t>
      </w:r>
      <w:r w:rsidRPr="00087F1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113572" w14:textId="77777777" w:rsidR="000E7B7B" w:rsidRPr="00087F1F" w:rsidRDefault="000E7B7B" w:rsidP="007830E5">
      <w:pPr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F1F">
        <w:rPr>
          <w:rFonts w:ascii="Times New Roman" w:hAnsi="Times New Roman" w:cs="Times New Roman"/>
          <w:sz w:val="24"/>
          <w:szCs w:val="24"/>
        </w:rPr>
        <w:t xml:space="preserve">Zygmunt Krasiński i historyzm. Barokowa ekspresja: powieść </w:t>
      </w:r>
      <w:proofErr w:type="spellStart"/>
      <w:r w:rsidRPr="00087F1F">
        <w:rPr>
          <w:rFonts w:ascii="Times New Roman" w:hAnsi="Times New Roman" w:cs="Times New Roman"/>
          <w:i/>
          <w:sz w:val="24"/>
          <w:szCs w:val="24"/>
        </w:rPr>
        <w:t>Agaj-Han</w:t>
      </w:r>
      <w:proofErr w:type="spellEnd"/>
      <w:r w:rsidRPr="00087F1F">
        <w:rPr>
          <w:rFonts w:ascii="Times New Roman" w:hAnsi="Times New Roman" w:cs="Times New Roman"/>
          <w:sz w:val="24"/>
          <w:szCs w:val="24"/>
        </w:rPr>
        <w:t xml:space="preserve">. Jednostka a historia, Chrystus a zło: </w:t>
      </w:r>
      <w:r w:rsidRPr="00087F1F">
        <w:rPr>
          <w:rFonts w:ascii="Times New Roman" w:hAnsi="Times New Roman" w:cs="Times New Roman"/>
          <w:i/>
          <w:sz w:val="24"/>
          <w:szCs w:val="24"/>
        </w:rPr>
        <w:t>Nie-Boska komedia</w:t>
      </w:r>
      <w:r w:rsidRPr="00087F1F">
        <w:rPr>
          <w:rFonts w:ascii="Times New Roman" w:hAnsi="Times New Roman" w:cs="Times New Roman"/>
          <w:sz w:val="24"/>
          <w:szCs w:val="24"/>
        </w:rPr>
        <w:t xml:space="preserve">. Pytanie o tragizm chrześcijański: </w:t>
      </w:r>
      <w:r w:rsidRPr="00087F1F">
        <w:rPr>
          <w:rFonts w:ascii="Times New Roman" w:hAnsi="Times New Roman" w:cs="Times New Roman"/>
          <w:i/>
          <w:sz w:val="24"/>
          <w:szCs w:val="24"/>
        </w:rPr>
        <w:t>Irydion</w:t>
      </w:r>
      <w:r w:rsidRPr="00087F1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3C252A" w14:textId="77777777" w:rsidR="000E7B7B" w:rsidRPr="00087F1F" w:rsidRDefault="000E7B7B" w:rsidP="007830E5">
      <w:pPr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F1F">
        <w:rPr>
          <w:rFonts w:ascii="Times New Roman" w:hAnsi="Times New Roman" w:cs="Times New Roman"/>
          <w:sz w:val="24"/>
          <w:szCs w:val="24"/>
        </w:rPr>
        <w:t>Bolesław Prus i Eliza Orzeszkowa - realizm w prozie pozyt</w:t>
      </w:r>
      <w:r w:rsidR="00D926FC" w:rsidRPr="00087F1F">
        <w:rPr>
          <w:rFonts w:ascii="Times New Roman" w:hAnsi="Times New Roman" w:cs="Times New Roman"/>
          <w:sz w:val="24"/>
          <w:szCs w:val="24"/>
        </w:rPr>
        <w:t xml:space="preserve">ywizmu. Studium społeczności i </w:t>
      </w:r>
      <w:r w:rsidRPr="00087F1F">
        <w:rPr>
          <w:rFonts w:ascii="Times New Roman" w:hAnsi="Times New Roman" w:cs="Times New Roman"/>
          <w:sz w:val="24"/>
          <w:szCs w:val="24"/>
        </w:rPr>
        <w:t xml:space="preserve">portret psychologiczny jednostki. Eliza Orzeszkowa: </w:t>
      </w:r>
      <w:r w:rsidRPr="00087F1F">
        <w:rPr>
          <w:rFonts w:ascii="Times New Roman" w:hAnsi="Times New Roman" w:cs="Times New Roman"/>
          <w:i/>
          <w:sz w:val="24"/>
          <w:szCs w:val="24"/>
        </w:rPr>
        <w:t xml:space="preserve">Cham </w:t>
      </w:r>
      <w:r w:rsidRPr="00087F1F">
        <w:rPr>
          <w:rFonts w:ascii="Times New Roman" w:hAnsi="Times New Roman" w:cs="Times New Roman"/>
          <w:sz w:val="24"/>
          <w:szCs w:val="24"/>
        </w:rPr>
        <w:t xml:space="preserve">- </w:t>
      </w:r>
      <w:r w:rsidRPr="00087F1F">
        <w:rPr>
          <w:rFonts w:ascii="Times New Roman" w:hAnsi="Times New Roman" w:cs="Times New Roman"/>
          <w:i/>
          <w:sz w:val="24"/>
          <w:szCs w:val="24"/>
        </w:rPr>
        <w:t>Nad Niemnem</w:t>
      </w:r>
      <w:r w:rsidRPr="00087F1F">
        <w:rPr>
          <w:rFonts w:ascii="Times New Roman" w:hAnsi="Times New Roman" w:cs="Times New Roman"/>
          <w:sz w:val="24"/>
          <w:szCs w:val="24"/>
        </w:rPr>
        <w:t xml:space="preserve">. Jej </w:t>
      </w:r>
      <w:r w:rsidRPr="00087F1F">
        <w:rPr>
          <w:rFonts w:ascii="Times New Roman" w:hAnsi="Times New Roman" w:cs="Times New Roman"/>
          <w:i/>
          <w:sz w:val="24"/>
          <w:szCs w:val="24"/>
        </w:rPr>
        <w:t>Dziurdziowie</w:t>
      </w:r>
      <w:r w:rsidRPr="00087F1F">
        <w:rPr>
          <w:rFonts w:ascii="Times New Roman" w:hAnsi="Times New Roman" w:cs="Times New Roman"/>
          <w:sz w:val="24"/>
          <w:szCs w:val="24"/>
        </w:rPr>
        <w:t xml:space="preserve">: studium antropologiczne. Bolesław Prus: powieść </w:t>
      </w:r>
      <w:r w:rsidRPr="00087F1F">
        <w:rPr>
          <w:rFonts w:ascii="Times New Roman" w:hAnsi="Times New Roman" w:cs="Times New Roman"/>
          <w:i/>
          <w:sz w:val="24"/>
          <w:szCs w:val="24"/>
        </w:rPr>
        <w:t>Emancypantki</w:t>
      </w:r>
      <w:r w:rsidRPr="00087F1F">
        <w:rPr>
          <w:rFonts w:ascii="Times New Roman" w:hAnsi="Times New Roman" w:cs="Times New Roman"/>
          <w:sz w:val="24"/>
          <w:szCs w:val="24"/>
        </w:rPr>
        <w:t xml:space="preserve">. </w:t>
      </w:r>
      <w:r w:rsidRPr="00087F1F">
        <w:rPr>
          <w:rFonts w:ascii="Times New Roman" w:hAnsi="Times New Roman" w:cs="Times New Roman"/>
          <w:i/>
          <w:sz w:val="24"/>
          <w:szCs w:val="24"/>
        </w:rPr>
        <w:t xml:space="preserve">Lalka </w:t>
      </w:r>
      <w:r w:rsidRPr="00087F1F">
        <w:rPr>
          <w:rFonts w:ascii="Times New Roman" w:hAnsi="Times New Roman" w:cs="Times New Roman"/>
          <w:sz w:val="24"/>
          <w:szCs w:val="24"/>
        </w:rPr>
        <w:t xml:space="preserve">jako  nowatorska powieść psychologiczna. Temat żydowski: </w:t>
      </w:r>
      <w:proofErr w:type="spellStart"/>
      <w:r w:rsidRPr="00087F1F">
        <w:rPr>
          <w:rFonts w:ascii="Times New Roman" w:hAnsi="Times New Roman" w:cs="Times New Roman"/>
          <w:i/>
          <w:sz w:val="24"/>
          <w:szCs w:val="24"/>
        </w:rPr>
        <w:t>Meir</w:t>
      </w:r>
      <w:proofErr w:type="spellEnd"/>
      <w:r w:rsidRPr="00087F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7F1F">
        <w:rPr>
          <w:rFonts w:ascii="Times New Roman" w:hAnsi="Times New Roman" w:cs="Times New Roman"/>
          <w:i/>
          <w:sz w:val="24"/>
          <w:szCs w:val="24"/>
        </w:rPr>
        <w:t>Ezofowicz</w:t>
      </w:r>
      <w:proofErr w:type="spellEnd"/>
      <w:r w:rsidRPr="00087F1F">
        <w:rPr>
          <w:rFonts w:ascii="Times New Roman" w:hAnsi="Times New Roman" w:cs="Times New Roman"/>
          <w:sz w:val="24"/>
          <w:szCs w:val="24"/>
        </w:rPr>
        <w:t>.</w:t>
      </w:r>
    </w:p>
    <w:p w14:paraId="736A926C" w14:textId="77777777" w:rsidR="000E7B7B" w:rsidRPr="00087F1F" w:rsidRDefault="000E7B7B" w:rsidP="007830E5">
      <w:pPr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F1F">
        <w:rPr>
          <w:rFonts w:ascii="Times New Roman" w:hAnsi="Times New Roman" w:cs="Times New Roman"/>
          <w:sz w:val="24"/>
          <w:szCs w:val="24"/>
        </w:rPr>
        <w:t>Adam Asnyk i poezja pozytywistów. Felicjan Faleński i kunszt liryki opisowej: pejzaż gór. Liryka Konopnickiej: tropy kulturowe, rola pejzażu, muzyczność.</w:t>
      </w:r>
    </w:p>
    <w:p w14:paraId="5A803517" w14:textId="77777777" w:rsidR="000E7B7B" w:rsidRPr="00087F1F" w:rsidRDefault="000E7B7B" w:rsidP="007830E5">
      <w:pPr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F1F">
        <w:rPr>
          <w:rFonts w:ascii="Times New Roman" w:hAnsi="Times New Roman" w:cs="Times New Roman"/>
          <w:sz w:val="24"/>
          <w:szCs w:val="24"/>
        </w:rPr>
        <w:t>Liryka Młodej Polski: idee, formy, konteksty: Kazimierz Tetmajer, Jan Kasp</w:t>
      </w:r>
      <w:r w:rsidR="00776AB5" w:rsidRPr="00087F1F">
        <w:rPr>
          <w:rFonts w:ascii="Times New Roman" w:hAnsi="Times New Roman" w:cs="Times New Roman"/>
          <w:sz w:val="24"/>
          <w:szCs w:val="24"/>
        </w:rPr>
        <w:t>rowicz, Leopold Staff</w:t>
      </w:r>
      <w:r w:rsidRPr="00087F1F">
        <w:rPr>
          <w:rFonts w:ascii="Times New Roman" w:hAnsi="Times New Roman" w:cs="Times New Roman"/>
          <w:sz w:val="24"/>
          <w:szCs w:val="24"/>
        </w:rPr>
        <w:t xml:space="preserve">. Tadeusz Miciński i tom </w:t>
      </w:r>
      <w:r w:rsidRPr="00087F1F">
        <w:rPr>
          <w:rFonts w:ascii="Times New Roman" w:hAnsi="Times New Roman" w:cs="Times New Roman"/>
          <w:i/>
          <w:sz w:val="24"/>
          <w:szCs w:val="24"/>
        </w:rPr>
        <w:t>W mroku gwiazd</w:t>
      </w:r>
      <w:r w:rsidRPr="00087F1F">
        <w:rPr>
          <w:rFonts w:ascii="Times New Roman" w:hAnsi="Times New Roman" w:cs="Times New Roman"/>
          <w:sz w:val="24"/>
          <w:szCs w:val="24"/>
        </w:rPr>
        <w:t>.</w:t>
      </w:r>
    </w:p>
    <w:p w14:paraId="038196F0" w14:textId="77777777" w:rsidR="000E7B7B" w:rsidRPr="00087F1F" w:rsidRDefault="000E7B7B" w:rsidP="007830E5">
      <w:pPr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F1F">
        <w:rPr>
          <w:rFonts w:ascii="Times New Roman" w:hAnsi="Times New Roman" w:cs="Times New Roman"/>
          <w:sz w:val="24"/>
          <w:szCs w:val="24"/>
        </w:rPr>
        <w:t>Proza fabularna młodopolska. Realizm i naturalizm: Stefan Żeromski, Władysław Reymont. Wacław Berent: powieść polifoniczna (</w:t>
      </w:r>
      <w:r w:rsidRPr="00087F1F">
        <w:rPr>
          <w:rFonts w:ascii="Times New Roman" w:hAnsi="Times New Roman" w:cs="Times New Roman"/>
          <w:i/>
          <w:sz w:val="24"/>
          <w:szCs w:val="24"/>
        </w:rPr>
        <w:t>Próchno</w:t>
      </w:r>
      <w:r w:rsidRPr="00087F1F">
        <w:rPr>
          <w:rFonts w:ascii="Times New Roman" w:hAnsi="Times New Roman" w:cs="Times New Roman"/>
          <w:sz w:val="24"/>
          <w:szCs w:val="24"/>
        </w:rPr>
        <w:t xml:space="preserve">, </w:t>
      </w:r>
      <w:r w:rsidRPr="00087F1F">
        <w:rPr>
          <w:rFonts w:ascii="Times New Roman" w:hAnsi="Times New Roman" w:cs="Times New Roman"/>
          <w:i/>
          <w:sz w:val="24"/>
          <w:szCs w:val="24"/>
        </w:rPr>
        <w:t>Ozimina</w:t>
      </w:r>
      <w:r w:rsidRPr="00087F1F">
        <w:rPr>
          <w:rFonts w:ascii="Times New Roman" w:hAnsi="Times New Roman" w:cs="Times New Roman"/>
          <w:sz w:val="24"/>
          <w:szCs w:val="24"/>
        </w:rPr>
        <w:t>). Karol Irzykowski i</w:t>
      </w:r>
      <w:r w:rsidRPr="00087F1F">
        <w:rPr>
          <w:rFonts w:ascii="Times New Roman" w:hAnsi="Times New Roman" w:cs="Times New Roman"/>
          <w:i/>
          <w:sz w:val="24"/>
          <w:szCs w:val="24"/>
        </w:rPr>
        <w:t xml:space="preserve"> Pałuba</w:t>
      </w:r>
      <w:r w:rsidRPr="00087F1F">
        <w:rPr>
          <w:rFonts w:ascii="Times New Roman" w:hAnsi="Times New Roman" w:cs="Times New Roman"/>
          <w:sz w:val="24"/>
          <w:szCs w:val="24"/>
        </w:rPr>
        <w:t xml:space="preserve">: anty-powieść. </w:t>
      </w:r>
    </w:p>
    <w:p w14:paraId="1D883807" w14:textId="77777777" w:rsidR="000E7B7B" w:rsidRPr="00087F1F" w:rsidRDefault="000E7B7B" w:rsidP="007830E5">
      <w:pPr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F1F">
        <w:rPr>
          <w:rFonts w:ascii="Times New Roman" w:hAnsi="Times New Roman" w:cs="Times New Roman"/>
          <w:sz w:val="24"/>
          <w:szCs w:val="24"/>
        </w:rPr>
        <w:t>Dramaturgia Stanisław</w:t>
      </w:r>
      <w:r w:rsidR="00C177E5" w:rsidRPr="00087F1F">
        <w:rPr>
          <w:rFonts w:ascii="Times New Roman" w:hAnsi="Times New Roman" w:cs="Times New Roman"/>
          <w:sz w:val="24"/>
          <w:szCs w:val="24"/>
        </w:rPr>
        <w:t>a</w:t>
      </w:r>
      <w:r w:rsidRPr="00087F1F">
        <w:rPr>
          <w:rFonts w:ascii="Times New Roman" w:hAnsi="Times New Roman" w:cs="Times New Roman"/>
          <w:sz w:val="24"/>
          <w:szCs w:val="24"/>
        </w:rPr>
        <w:t xml:space="preserve"> Wyspiański</w:t>
      </w:r>
      <w:r w:rsidR="00C177E5" w:rsidRPr="00087F1F">
        <w:rPr>
          <w:rFonts w:ascii="Times New Roman" w:hAnsi="Times New Roman" w:cs="Times New Roman"/>
          <w:sz w:val="24"/>
          <w:szCs w:val="24"/>
        </w:rPr>
        <w:t>ego na tle prądów artystycznych epoki. K</w:t>
      </w:r>
      <w:r w:rsidRPr="00087F1F">
        <w:rPr>
          <w:rFonts w:ascii="Times New Roman" w:hAnsi="Times New Roman" w:cs="Times New Roman"/>
          <w:sz w:val="24"/>
          <w:szCs w:val="24"/>
        </w:rPr>
        <w:t xml:space="preserve">oncepcja „teatru ogromnego”. Dramaty: </w:t>
      </w:r>
      <w:r w:rsidRPr="00087F1F">
        <w:rPr>
          <w:rFonts w:ascii="Times New Roman" w:hAnsi="Times New Roman" w:cs="Times New Roman"/>
          <w:i/>
          <w:sz w:val="24"/>
          <w:szCs w:val="24"/>
        </w:rPr>
        <w:t>Klątwa</w:t>
      </w:r>
      <w:r w:rsidRPr="00087F1F">
        <w:rPr>
          <w:rFonts w:ascii="Times New Roman" w:hAnsi="Times New Roman" w:cs="Times New Roman"/>
          <w:sz w:val="24"/>
          <w:szCs w:val="24"/>
        </w:rPr>
        <w:t xml:space="preserve">, </w:t>
      </w:r>
      <w:r w:rsidRPr="00087F1F">
        <w:rPr>
          <w:rFonts w:ascii="Times New Roman" w:hAnsi="Times New Roman" w:cs="Times New Roman"/>
          <w:i/>
          <w:sz w:val="24"/>
          <w:szCs w:val="24"/>
        </w:rPr>
        <w:t>Wesele</w:t>
      </w:r>
      <w:r w:rsidRPr="00087F1F">
        <w:rPr>
          <w:rFonts w:ascii="Times New Roman" w:hAnsi="Times New Roman" w:cs="Times New Roman"/>
          <w:sz w:val="24"/>
          <w:szCs w:val="24"/>
        </w:rPr>
        <w:t xml:space="preserve">, </w:t>
      </w:r>
      <w:r w:rsidRPr="00087F1F">
        <w:rPr>
          <w:rFonts w:ascii="Times New Roman" w:hAnsi="Times New Roman" w:cs="Times New Roman"/>
          <w:i/>
          <w:sz w:val="24"/>
          <w:szCs w:val="24"/>
        </w:rPr>
        <w:t>Wyzwolenie</w:t>
      </w:r>
      <w:r w:rsidRPr="00087F1F">
        <w:rPr>
          <w:rFonts w:ascii="Times New Roman" w:hAnsi="Times New Roman" w:cs="Times New Roman"/>
          <w:sz w:val="24"/>
          <w:szCs w:val="24"/>
        </w:rPr>
        <w:t xml:space="preserve">, </w:t>
      </w:r>
      <w:r w:rsidRPr="00087F1F">
        <w:rPr>
          <w:rFonts w:ascii="Times New Roman" w:hAnsi="Times New Roman" w:cs="Times New Roman"/>
          <w:i/>
          <w:sz w:val="24"/>
          <w:szCs w:val="24"/>
        </w:rPr>
        <w:t>Noc listopadowa</w:t>
      </w:r>
      <w:r w:rsidRPr="00087F1F">
        <w:rPr>
          <w:rFonts w:ascii="Times New Roman" w:hAnsi="Times New Roman" w:cs="Times New Roman"/>
          <w:sz w:val="24"/>
          <w:szCs w:val="24"/>
        </w:rPr>
        <w:t xml:space="preserve">, </w:t>
      </w:r>
      <w:r w:rsidRPr="00087F1F">
        <w:rPr>
          <w:rFonts w:ascii="Times New Roman" w:hAnsi="Times New Roman" w:cs="Times New Roman"/>
          <w:i/>
          <w:sz w:val="24"/>
          <w:szCs w:val="24"/>
        </w:rPr>
        <w:t>Warszawianka</w:t>
      </w:r>
      <w:r w:rsidRPr="00087F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7F1F">
        <w:rPr>
          <w:rFonts w:ascii="Times New Roman" w:hAnsi="Times New Roman" w:cs="Times New Roman"/>
          <w:i/>
          <w:sz w:val="24"/>
          <w:szCs w:val="24"/>
        </w:rPr>
        <w:t>Akropolis</w:t>
      </w:r>
      <w:proofErr w:type="spellEnd"/>
      <w:r w:rsidRPr="00087F1F">
        <w:rPr>
          <w:rFonts w:ascii="Times New Roman" w:hAnsi="Times New Roman" w:cs="Times New Roman"/>
          <w:sz w:val="24"/>
          <w:szCs w:val="24"/>
        </w:rPr>
        <w:t>.</w:t>
      </w:r>
    </w:p>
    <w:p w14:paraId="0DDA18EC" w14:textId="77777777" w:rsidR="00776AB5" w:rsidRPr="00087F1F" w:rsidRDefault="00776AB5" w:rsidP="007830E5">
      <w:pPr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F1F">
        <w:rPr>
          <w:rFonts w:ascii="Times New Roman" w:hAnsi="Times New Roman" w:cs="Times New Roman"/>
          <w:sz w:val="24"/>
          <w:szCs w:val="24"/>
        </w:rPr>
        <w:t xml:space="preserve">Poeci Skamandra i satelici. Julian Tuwim: ewolucja poety - od ekspresjonizmu po klasycyzm. Wiersze o problematyce społecznej. Poemat dygresyjny </w:t>
      </w:r>
      <w:r w:rsidRPr="00087F1F">
        <w:rPr>
          <w:rFonts w:ascii="Times New Roman" w:hAnsi="Times New Roman" w:cs="Times New Roman"/>
          <w:i/>
          <w:sz w:val="24"/>
          <w:szCs w:val="24"/>
        </w:rPr>
        <w:t>Kwiaty polskie</w:t>
      </w:r>
      <w:r w:rsidRPr="00087F1F">
        <w:rPr>
          <w:rFonts w:ascii="Times New Roman" w:hAnsi="Times New Roman" w:cs="Times New Roman"/>
          <w:sz w:val="24"/>
          <w:szCs w:val="24"/>
        </w:rPr>
        <w:t xml:space="preserve">. </w:t>
      </w:r>
      <w:r w:rsidRPr="00087F1F">
        <w:rPr>
          <w:rFonts w:ascii="Times New Roman" w:hAnsi="Times New Roman" w:cs="Times New Roman"/>
          <w:sz w:val="24"/>
          <w:szCs w:val="24"/>
        </w:rPr>
        <w:lastRenderedPageBreak/>
        <w:t xml:space="preserve">Kazimierz Wierzyński: </w:t>
      </w:r>
      <w:r w:rsidRPr="00087F1F">
        <w:rPr>
          <w:rFonts w:ascii="Times New Roman" w:hAnsi="Times New Roman" w:cs="Times New Roman"/>
          <w:i/>
          <w:sz w:val="24"/>
          <w:szCs w:val="24"/>
        </w:rPr>
        <w:t>Laur oli</w:t>
      </w:r>
      <w:r w:rsidR="00CB4032" w:rsidRPr="00087F1F">
        <w:rPr>
          <w:rFonts w:ascii="Times New Roman" w:hAnsi="Times New Roman" w:cs="Times New Roman"/>
          <w:i/>
          <w:sz w:val="24"/>
          <w:szCs w:val="24"/>
        </w:rPr>
        <w:t>m</w:t>
      </w:r>
      <w:r w:rsidRPr="00087F1F">
        <w:rPr>
          <w:rFonts w:ascii="Times New Roman" w:hAnsi="Times New Roman" w:cs="Times New Roman"/>
          <w:i/>
          <w:sz w:val="24"/>
          <w:szCs w:val="24"/>
        </w:rPr>
        <w:t xml:space="preserve">pijski </w:t>
      </w:r>
      <w:r w:rsidRPr="00087F1F">
        <w:rPr>
          <w:rFonts w:ascii="Times New Roman" w:hAnsi="Times New Roman" w:cs="Times New Roman"/>
          <w:sz w:val="24"/>
          <w:szCs w:val="24"/>
        </w:rPr>
        <w:t xml:space="preserve">- liryka powojenna. Jan Lechoń i Jarosław Iwaszkiewicz. Lechonia barok i romantyzm. Tomy </w:t>
      </w:r>
      <w:r w:rsidRPr="00087F1F">
        <w:rPr>
          <w:rFonts w:ascii="Times New Roman" w:hAnsi="Times New Roman" w:cs="Times New Roman"/>
          <w:i/>
          <w:sz w:val="24"/>
          <w:szCs w:val="24"/>
        </w:rPr>
        <w:t>Karmazynowy poemat</w:t>
      </w:r>
      <w:r w:rsidRPr="00087F1F">
        <w:rPr>
          <w:rFonts w:ascii="Times New Roman" w:hAnsi="Times New Roman" w:cs="Times New Roman"/>
          <w:sz w:val="24"/>
          <w:szCs w:val="24"/>
        </w:rPr>
        <w:t xml:space="preserve">, </w:t>
      </w:r>
      <w:r w:rsidRPr="00087F1F">
        <w:rPr>
          <w:rFonts w:ascii="Times New Roman" w:hAnsi="Times New Roman" w:cs="Times New Roman"/>
          <w:i/>
          <w:sz w:val="24"/>
          <w:szCs w:val="24"/>
        </w:rPr>
        <w:t>Srebrne i czarne</w:t>
      </w:r>
      <w:r w:rsidRPr="00087F1F">
        <w:rPr>
          <w:rFonts w:ascii="Times New Roman" w:hAnsi="Times New Roman" w:cs="Times New Roman"/>
          <w:sz w:val="24"/>
          <w:szCs w:val="24"/>
        </w:rPr>
        <w:t xml:space="preserve">: poezja egzystencji. Iwaszkiewicza modernizm, klasycyzm i związki liryki z muzyką. </w:t>
      </w:r>
      <w:r w:rsidR="003A5190" w:rsidRPr="00087F1F">
        <w:rPr>
          <w:rFonts w:ascii="Times New Roman" w:hAnsi="Times New Roman" w:cs="Times New Roman"/>
          <w:sz w:val="24"/>
          <w:szCs w:val="24"/>
        </w:rPr>
        <w:t>L</w:t>
      </w:r>
      <w:r w:rsidRPr="00087F1F">
        <w:rPr>
          <w:rFonts w:ascii="Times New Roman" w:hAnsi="Times New Roman" w:cs="Times New Roman"/>
          <w:sz w:val="24"/>
          <w:szCs w:val="24"/>
        </w:rPr>
        <w:t xml:space="preserve">iryka </w:t>
      </w:r>
      <w:r w:rsidR="003A5190" w:rsidRPr="00087F1F">
        <w:rPr>
          <w:rFonts w:ascii="Times New Roman" w:hAnsi="Times New Roman" w:cs="Times New Roman"/>
          <w:sz w:val="24"/>
          <w:szCs w:val="24"/>
        </w:rPr>
        <w:t>religijna Jerzego Li</w:t>
      </w:r>
      <w:r w:rsidR="00CB4032" w:rsidRPr="00087F1F">
        <w:rPr>
          <w:rFonts w:ascii="Times New Roman" w:hAnsi="Times New Roman" w:cs="Times New Roman"/>
          <w:sz w:val="24"/>
          <w:szCs w:val="24"/>
        </w:rPr>
        <w:t>e</w:t>
      </w:r>
      <w:r w:rsidR="003A5190" w:rsidRPr="00087F1F">
        <w:rPr>
          <w:rFonts w:ascii="Times New Roman" w:hAnsi="Times New Roman" w:cs="Times New Roman"/>
          <w:sz w:val="24"/>
          <w:szCs w:val="24"/>
        </w:rPr>
        <w:t>berta</w:t>
      </w:r>
      <w:r w:rsidRPr="00087F1F">
        <w:rPr>
          <w:rFonts w:ascii="Times New Roman" w:hAnsi="Times New Roman" w:cs="Times New Roman"/>
          <w:sz w:val="24"/>
          <w:szCs w:val="24"/>
        </w:rPr>
        <w:t xml:space="preserve">. Władysław Broniewski: bard proletariatu. Jego tom </w:t>
      </w:r>
      <w:r w:rsidRPr="00087F1F">
        <w:rPr>
          <w:rFonts w:ascii="Times New Roman" w:hAnsi="Times New Roman" w:cs="Times New Roman"/>
          <w:i/>
          <w:sz w:val="24"/>
          <w:szCs w:val="24"/>
        </w:rPr>
        <w:t>Anka</w:t>
      </w:r>
      <w:r w:rsidRPr="00087F1F">
        <w:rPr>
          <w:rFonts w:ascii="Times New Roman" w:hAnsi="Times New Roman" w:cs="Times New Roman"/>
          <w:sz w:val="24"/>
          <w:szCs w:val="24"/>
        </w:rPr>
        <w:t>.</w:t>
      </w:r>
      <w:r w:rsidR="00CB4032" w:rsidRPr="00087F1F">
        <w:rPr>
          <w:rFonts w:ascii="Times New Roman" w:hAnsi="Times New Roman" w:cs="Times New Roman"/>
          <w:sz w:val="24"/>
          <w:szCs w:val="24"/>
        </w:rPr>
        <w:t xml:space="preserve"> Indywidualizm twórczy Bolesława Leśmiana.</w:t>
      </w:r>
    </w:p>
    <w:p w14:paraId="02FAC7F1" w14:textId="77777777" w:rsidR="00776AB5" w:rsidRPr="00087F1F" w:rsidRDefault="00CB4032" w:rsidP="007830E5">
      <w:pPr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F1F">
        <w:rPr>
          <w:rFonts w:ascii="Times New Roman" w:hAnsi="Times New Roman" w:cs="Times New Roman"/>
          <w:sz w:val="24"/>
          <w:szCs w:val="24"/>
        </w:rPr>
        <w:t>Awangardowa l</w:t>
      </w:r>
      <w:r w:rsidR="00776AB5" w:rsidRPr="00087F1F">
        <w:rPr>
          <w:rFonts w:ascii="Times New Roman" w:hAnsi="Times New Roman" w:cs="Times New Roman"/>
          <w:sz w:val="24"/>
          <w:szCs w:val="24"/>
        </w:rPr>
        <w:t>iryka międzywojenna</w:t>
      </w:r>
      <w:r w:rsidRPr="00087F1F">
        <w:rPr>
          <w:rFonts w:ascii="Times New Roman" w:hAnsi="Times New Roman" w:cs="Times New Roman"/>
          <w:sz w:val="24"/>
          <w:szCs w:val="24"/>
        </w:rPr>
        <w:t>.</w:t>
      </w:r>
      <w:r w:rsidR="00776AB5" w:rsidRPr="00087F1F">
        <w:rPr>
          <w:rFonts w:ascii="Times New Roman" w:hAnsi="Times New Roman" w:cs="Times New Roman"/>
          <w:sz w:val="24"/>
          <w:szCs w:val="24"/>
        </w:rPr>
        <w:t xml:space="preserve"> </w:t>
      </w:r>
      <w:r w:rsidRPr="00087F1F">
        <w:rPr>
          <w:rFonts w:ascii="Times New Roman" w:hAnsi="Times New Roman" w:cs="Times New Roman"/>
          <w:sz w:val="24"/>
          <w:szCs w:val="24"/>
        </w:rPr>
        <w:t xml:space="preserve">Futuryści i formiści. </w:t>
      </w:r>
      <w:r w:rsidR="003072CA" w:rsidRPr="00087F1F">
        <w:rPr>
          <w:rFonts w:ascii="Times New Roman" w:hAnsi="Times New Roman" w:cs="Times New Roman"/>
          <w:sz w:val="24"/>
          <w:szCs w:val="24"/>
        </w:rPr>
        <w:t xml:space="preserve">Bruno Jasieński Tytus Czyżewski. </w:t>
      </w:r>
      <w:r w:rsidR="00776AB5" w:rsidRPr="00087F1F">
        <w:rPr>
          <w:rFonts w:ascii="Times New Roman" w:hAnsi="Times New Roman" w:cs="Times New Roman"/>
          <w:sz w:val="24"/>
          <w:szCs w:val="24"/>
        </w:rPr>
        <w:t>Awangarda Krakowska. Julian Przyboś: wiersze i eseje. Tadeusz Peiper: praktyka a teoria poetycka. Druga Awangarda</w:t>
      </w:r>
      <w:r w:rsidRPr="00087F1F">
        <w:rPr>
          <w:rFonts w:ascii="Times New Roman" w:hAnsi="Times New Roman" w:cs="Times New Roman"/>
          <w:sz w:val="24"/>
          <w:szCs w:val="24"/>
        </w:rPr>
        <w:t>:</w:t>
      </w:r>
      <w:r w:rsidR="00776AB5" w:rsidRPr="00087F1F">
        <w:rPr>
          <w:rFonts w:ascii="Times New Roman" w:hAnsi="Times New Roman" w:cs="Times New Roman"/>
          <w:sz w:val="24"/>
          <w:szCs w:val="24"/>
        </w:rPr>
        <w:t xml:space="preserve"> Józef Czechowicz</w:t>
      </w:r>
      <w:r w:rsidRPr="00087F1F">
        <w:rPr>
          <w:rFonts w:ascii="Times New Roman" w:hAnsi="Times New Roman" w:cs="Times New Roman"/>
          <w:sz w:val="24"/>
          <w:szCs w:val="24"/>
        </w:rPr>
        <w:t xml:space="preserve"> i</w:t>
      </w:r>
      <w:r w:rsidR="00776AB5" w:rsidRPr="00087F1F">
        <w:rPr>
          <w:rFonts w:ascii="Times New Roman" w:hAnsi="Times New Roman" w:cs="Times New Roman"/>
          <w:sz w:val="24"/>
          <w:szCs w:val="24"/>
        </w:rPr>
        <w:t xml:space="preserve"> wczesna twórczość Czesława Miłosza. </w:t>
      </w:r>
      <w:r w:rsidRPr="00087F1F">
        <w:rPr>
          <w:rFonts w:ascii="Times New Roman" w:hAnsi="Times New Roman" w:cs="Times New Roman"/>
          <w:sz w:val="24"/>
          <w:szCs w:val="24"/>
        </w:rPr>
        <w:t>Idee awangardy: o</w:t>
      </w:r>
      <w:r w:rsidR="00776AB5" w:rsidRPr="00087F1F">
        <w:rPr>
          <w:rFonts w:ascii="Times New Roman" w:hAnsi="Times New Roman" w:cs="Times New Roman"/>
          <w:sz w:val="24"/>
          <w:szCs w:val="24"/>
        </w:rPr>
        <w:t xml:space="preserve">d kultu miasta, masy, maszyny po katastrofizm. </w:t>
      </w:r>
    </w:p>
    <w:p w14:paraId="69D5107C" w14:textId="3F99F951" w:rsidR="00776AB5" w:rsidRPr="00087F1F" w:rsidRDefault="00FC2C04" w:rsidP="007830E5">
      <w:pPr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7F1F">
        <w:rPr>
          <w:rFonts w:ascii="Times New Roman" w:hAnsi="Times New Roman" w:cs="Times New Roman"/>
          <w:sz w:val="24"/>
          <w:szCs w:val="24"/>
        </w:rPr>
        <w:t xml:space="preserve">Wielcy nowatorzy dwudziestolecia: </w:t>
      </w:r>
      <w:r w:rsidR="00776AB5" w:rsidRPr="00087F1F">
        <w:rPr>
          <w:rFonts w:ascii="Times New Roman" w:hAnsi="Times New Roman" w:cs="Times New Roman"/>
          <w:sz w:val="24"/>
          <w:szCs w:val="24"/>
        </w:rPr>
        <w:t xml:space="preserve">Witkacy - </w:t>
      </w:r>
      <w:r w:rsidRPr="00087F1F">
        <w:rPr>
          <w:rFonts w:ascii="Times New Roman" w:hAnsi="Times New Roman" w:cs="Times New Roman"/>
          <w:sz w:val="24"/>
          <w:szCs w:val="24"/>
        </w:rPr>
        <w:t>Schulz - Gombrowicz.</w:t>
      </w:r>
      <w:r w:rsidR="00776AB5" w:rsidRPr="00087F1F">
        <w:rPr>
          <w:rFonts w:ascii="Times New Roman" w:hAnsi="Times New Roman" w:cs="Times New Roman"/>
          <w:sz w:val="24"/>
          <w:szCs w:val="24"/>
        </w:rPr>
        <w:t xml:space="preserve"> Filozofia i historiozofia</w:t>
      </w:r>
      <w:r w:rsidRPr="00087F1F">
        <w:rPr>
          <w:rFonts w:ascii="Times New Roman" w:hAnsi="Times New Roman" w:cs="Times New Roman"/>
          <w:sz w:val="24"/>
          <w:szCs w:val="24"/>
        </w:rPr>
        <w:t xml:space="preserve"> Stanisława Ignacego Witkiewicza. T</w:t>
      </w:r>
      <w:r w:rsidR="00776AB5" w:rsidRPr="00087F1F">
        <w:rPr>
          <w:rFonts w:ascii="Times New Roman" w:hAnsi="Times New Roman" w:cs="Times New Roman"/>
          <w:sz w:val="24"/>
          <w:szCs w:val="24"/>
        </w:rPr>
        <w:t>eoria Czystej Formy. Dramat</w:t>
      </w:r>
      <w:r w:rsidRPr="00087F1F">
        <w:rPr>
          <w:rFonts w:ascii="Times New Roman" w:hAnsi="Times New Roman" w:cs="Times New Roman"/>
          <w:sz w:val="24"/>
          <w:szCs w:val="24"/>
        </w:rPr>
        <w:t>urgia Witkacego</w:t>
      </w:r>
      <w:r w:rsidR="00776AB5" w:rsidRPr="00087F1F">
        <w:rPr>
          <w:rFonts w:ascii="Times New Roman" w:hAnsi="Times New Roman" w:cs="Times New Roman"/>
          <w:sz w:val="24"/>
          <w:szCs w:val="24"/>
        </w:rPr>
        <w:t xml:space="preserve">. Styl nadrealny i tematy metafizyczne Schulza. Opowiadania: </w:t>
      </w:r>
      <w:r w:rsidR="00776AB5" w:rsidRPr="00087F1F">
        <w:rPr>
          <w:rFonts w:ascii="Times New Roman" w:hAnsi="Times New Roman" w:cs="Times New Roman"/>
          <w:i/>
          <w:sz w:val="24"/>
          <w:szCs w:val="24"/>
        </w:rPr>
        <w:t xml:space="preserve">Sklepy cynamonowe </w:t>
      </w:r>
      <w:r w:rsidR="00776AB5" w:rsidRPr="00087F1F">
        <w:rPr>
          <w:rFonts w:ascii="Times New Roman" w:hAnsi="Times New Roman" w:cs="Times New Roman"/>
          <w:sz w:val="24"/>
          <w:szCs w:val="24"/>
        </w:rPr>
        <w:t xml:space="preserve">- </w:t>
      </w:r>
      <w:r w:rsidR="00776AB5" w:rsidRPr="00087F1F">
        <w:rPr>
          <w:rFonts w:ascii="Times New Roman" w:hAnsi="Times New Roman" w:cs="Times New Roman"/>
          <w:i/>
          <w:sz w:val="24"/>
          <w:szCs w:val="24"/>
        </w:rPr>
        <w:t>Sanatorium pod klepsydrą</w:t>
      </w:r>
      <w:r w:rsidR="00776AB5" w:rsidRPr="00087F1F">
        <w:rPr>
          <w:rFonts w:ascii="Times New Roman" w:hAnsi="Times New Roman" w:cs="Times New Roman"/>
          <w:sz w:val="24"/>
          <w:szCs w:val="24"/>
        </w:rPr>
        <w:t xml:space="preserve">. Esej </w:t>
      </w:r>
      <w:r w:rsidR="00776AB5" w:rsidRPr="00087F1F">
        <w:rPr>
          <w:rFonts w:ascii="Times New Roman" w:hAnsi="Times New Roman" w:cs="Times New Roman"/>
          <w:i/>
          <w:sz w:val="24"/>
          <w:szCs w:val="24"/>
        </w:rPr>
        <w:t>Mityzacja rzeczywistości</w:t>
      </w:r>
      <w:r w:rsidR="00776AB5" w:rsidRPr="00087F1F">
        <w:rPr>
          <w:rFonts w:ascii="Times New Roman" w:hAnsi="Times New Roman" w:cs="Times New Roman"/>
          <w:sz w:val="24"/>
          <w:szCs w:val="24"/>
        </w:rPr>
        <w:t xml:space="preserve">. Proza Gombrowicza: opowiadania </w:t>
      </w:r>
      <w:r w:rsidR="00776AB5" w:rsidRPr="00087F1F">
        <w:rPr>
          <w:rFonts w:ascii="Times New Roman" w:hAnsi="Times New Roman" w:cs="Times New Roman"/>
          <w:i/>
          <w:sz w:val="24"/>
          <w:szCs w:val="24"/>
        </w:rPr>
        <w:t>Pamiętnik z okre</w:t>
      </w:r>
      <w:r w:rsidR="00776AB5" w:rsidRPr="00087F1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su dojrzewania </w:t>
      </w:r>
      <w:r w:rsidR="00776AB5" w:rsidRPr="00087F1F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="00776AB5" w:rsidRPr="00087F1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Bakakaj</w:t>
      </w:r>
      <w:proofErr w:type="spellEnd"/>
      <w:r w:rsidR="00776AB5" w:rsidRPr="00087F1F">
        <w:rPr>
          <w:rFonts w:ascii="Times New Roman" w:hAnsi="Times New Roman" w:cs="Times New Roman"/>
          <w:color w:val="000000" w:themeColor="text1"/>
          <w:sz w:val="24"/>
          <w:szCs w:val="24"/>
        </w:rPr>
        <w:t>), powieś</w:t>
      </w:r>
      <w:r w:rsidR="00CC21DF" w:rsidRPr="00087F1F">
        <w:rPr>
          <w:rFonts w:ascii="Times New Roman" w:hAnsi="Times New Roman" w:cs="Times New Roman"/>
          <w:color w:val="000000" w:themeColor="text1"/>
          <w:sz w:val="24"/>
          <w:szCs w:val="24"/>
        </w:rPr>
        <w:t>ci</w:t>
      </w:r>
      <w:r w:rsidR="00776AB5" w:rsidRPr="0008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76AB5" w:rsidRPr="00087F1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Ferdydurke</w:t>
      </w:r>
      <w:r w:rsidR="00CC21DF" w:rsidRPr="0008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r w:rsidR="00776AB5" w:rsidRPr="00087F1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Trans-Atlantyk</w:t>
      </w:r>
      <w:r w:rsidR="00776AB5" w:rsidRPr="0008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Dramaty: </w:t>
      </w:r>
      <w:r w:rsidR="00776AB5" w:rsidRPr="00087F1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Iwona księżniczka Burgunda</w:t>
      </w:r>
      <w:r w:rsidR="00776AB5" w:rsidRPr="0008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76AB5" w:rsidRPr="00087F1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Ślub</w:t>
      </w:r>
      <w:r w:rsidR="00776AB5" w:rsidRPr="00087F1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0FE6FF2" w14:textId="7BFCEFE3" w:rsidR="008C4E3A" w:rsidRPr="00087F1F" w:rsidRDefault="008C4E3A" w:rsidP="007830E5">
      <w:pPr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7F1F">
        <w:rPr>
          <w:rFonts w:ascii="Times New Roman" w:hAnsi="Times New Roman" w:cs="Times New Roman"/>
          <w:color w:val="000000" w:themeColor="text1"/>
          <w:sz w:val="24"/>
          <w:szCs w:val="24"/>
        </w:rPr>
        <w:t>Proza psychologiczna XX wieku</w:t>
      </w:r>
      <w:r w:rsidR="005D10FD" w:rsidRPr="00087F1F">
        <w:rPr>
          <w:rFonts w:ascii="Times New Roman" w:hAnsi="Times New Roman" w:cs="Times New Roman"/>
          <w:color w:val="000000" w:themeColor="text1"/>
          <w:sz w:val="24"/>
          <w:szCs w:val="24"/>
        </w:rPr>
        <w:t>. Proza psychologiczna międzywojnia (Choromański</w:t>
      </w:r>
      <w:r w:rsidR="0096341F" w:rsidRPr="00087F1F">
        <w:rPr>
          <w:rFonts w:ascii="Times New Roman" w:hAnsi="Times New Roman" w:cs="Times New Roman"/>
          <w:color w:val="000000" w:themeColor="text1"/>
          <w:sz w:val="24"/>
          <w:szCs w:val="24"/>
        </w:rPr>
        <w:t>, Nałkowska, Kuncewiczowa</w:t>
      </w:r>
      <w:r w:rsidR="005D10FD" w:rsidRPr="0008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  <w:r w:rsidR="0096341F" w:rsidRPr="00087F1F">
        <w:rPr>
          <w:rFonts w:ascii="Times New Roman" w:hAnsi="Times New Roman" w:cs="Times New Roman"/>
          <w:color w:val="000000" w:themeColor="text1"/>
          <w:sz w:val="24"/>
          <w:szCs w:val="24"/>
        </w:rPr>
        <w:t>Psychologizm w literaturze powojennej (Breza, Krzysztoń i inni). „Nurt wiejski” w literaturze powojennej (Piętak, Myśliwski, Redliński) w perspektywie psychologizmu.</w:t>
      </w:r>
    </w:p>
    <w:p w14:paraId="2DE65E22" w14:textId="77777777" w:rsidR="00776AB5" w:rsidRPr="00087F1F" w:rsidRDefault="00CC21DF" w:rsidP="007830E5">
      <w:pPr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Literatura czasu wojny. </w:t>
      </w:r>
      <w:r w:rsidR="003A5190" w:rsidRPr="00087F1F">
        <w:rPr>
          <w:rFonts w:ascii="Times New Roman" w:hAnsi="Times New Roman" w:cs="Times New Roman"/>
          <w:color w:val="000000" w:themeColor="text1"/>
          <w:sz w:val="24"/>
          <w:szCs w:val="24"/>
        </w:rPr>
        <w:t>Poezja pokolenia Kolumbów</w:t>
      </w:r>
      <w:r w:rsidR="00776AB5" w:rsidRPr="0008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Krzysztof Kamil Baczyński, Tadeusz Borowski, Tadeusz Gajcy (liryka i dramat </w:t>
      </w:r>
      <w:r w:rsidR="00776AB5" w:rsidRPr="00087F1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Homer i Orchidea</w:t>
      </w:r>
      <w:r w:rsidR="00776AB5" w:rsidRPr="0008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Andrzej Trzebiński (liryka i dramat </w:t>
      </w:r>
      <w:r w:rsidR="00776AB5" w:rsidRPr="00087F1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Aby podnieść różę</w:t>
      </w:r>
      <w:r w:rsidR="00776AB5" w:rsidRPr="0008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  <w:r w:rsidRPr="0008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Literatura obozowa. Zofia Kossak-Szczucka: </w:t>
      </w:r>
      <w:r w:rsidRPr="00087F1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Z otchłani</w:t>
      </w:r>
      <w:r w:rsidRPr="0008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Zofia Nałkowska: </w:t>
      </w:r>
      <w:r w:rsidRPr="00087F1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Medaliony</w:t>
      </w:r>
      <w:r w:rsidRPr="0008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Tadeusz Borowski: opowiadania. Gustaw Herling-Grudziński: </w:t>
      </w:r>
      <w:r w:rsidRPr="00087F1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Inny świat</w:t>
      </w:r>
      <w:r w:rsidRPr="00087F1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DEBC3D2" w14:textId="00A9FC9D" w:rsidR="005D10FD" w:rsidRPr="00087F1F" w:rsidRDefault="005D10FD" w:rsidP="007830E5">
      <w:pPr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7F1F">
        <w:rPr>
          <w:rFonts w:ascii="Times New Roman" w:hAnsi="Times New Roman" w:cs="Times New Roman"/>
          <w:color w:val="000000" w:themeColor="text1"/>
          <w:sz w:val="24"/>
          <w:szCs w:val="24"/>
        </w:rPr>
        <w:t>Powieść realistyczna XX wieku: Dąbrowska i inni. Realizm socjalistyczny a poetyka realizmu.</w:t>
      </w:r>
      <w:r w:rsidR="0096341F" w:rsidRPr="0008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Realizm prozy Marka Hłaski.</w:t>
      </w:r>
      <w:r w:rsidRPr="0008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341F" w:rsidRPr="00087F1F">
        <w:rPr>
          <w:rFonts w:ascii="Times New Roman" w:hAnsi="Times New Roman" w:cs="Times New Roman"/>
          <w:color w:val="000000" w:themeColor="text1"/>
          <w:sz w:val="24"/>
          <w:szCs w:val="24"/>
        </w:rPr>
        <w:t>Realizm magiczny w literaturze polskiej (Redliński, Myśliwski, Stasiuk, Tokarczuk).</w:t>
      </w:r>
    </w:p>
    <w:p w14:paraId="144CB2E2" w14:textId="0EAB3438" w:rsidR="00805C57" w:rsidRPr="00087F1F" w:rsidRDefault="00050DCB" w:rsidP="007830E5">
      <w:pPr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7F1F">
        <w:rPr>
          <w:rFonts w:ascii="Times New Roman" w:hAnsi="Times New Roman" w:cs="Times New Roman"/>
          <w:color w:val="000000" w:themeColor="text1"/>
          <w:sz w:val="24"/>
          <w:szCs w:val="24"/>
        </w:rPr>
        <w:t>Neoklasycyzm w poezji powojennej (Czesław Miłosz, Zbigniew Herbert, Jarosław Marek Rymkiewicz</w:t>
      </w:r>
      <w:r w:rsidR="00E55051" w:rsidRPr="00087F1F">
        <w:rPr>
          <w:rFonts w:ascii="Times New Roman" w:hAnsi="Times New Roman" w:cs="Times New Roman"/>
          <w:color w:val="000000" w:themeColor="text1"/>
          <w:sz w:val="24"/>
          <w:szCs w:val="24"/>
        </w:rPr>
        <w:t>; powojenna twórczość Leopolda Staffa i Jarosława Iwaszkiewicza</w:t>
      </w:r>
      <w:r w:rsidRPr="00087F1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E55051" w:rsidRPr="0008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58FF094E" w14:textId="1D8C9A10" w:rsidR="00E55051" w:rsidRPr="00087F1F" w:rsidRDefault="003642D2" w:rsidP="007830E5">
      <w:pPr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Dramat powojenny. Absurd i groteska w dramaturgii Tadeusza Różewicza i Sławomira Mrożka. </w:t>
      </w:r>
      <w:r w:rsidR="0068788B" w:rsidRPr="00087F1F">
        <w:rPr>
          <w:rFonts w:ascii="Times New Roman" w:hAnsi="Times New Roman" w:cs="Times New Roman"/>
          <w:color w:val="000000" w:themeColor="text1"/>
          <w:sz w:val="24"/>
          <w:szCs w:val="24"/>
        </w:rPr>
        <w:t>Dramaturgia Ireneusza Iredyńskiego.</w:t>
      </w:r>
    </w:p>
    <w:p w14:paraId="79B61D35" w14:textId="77777777" w:rsidR="00776AB5" w:rsidRPr="00087F1F" w:rsidRDefault="00776AB5" w:rsidP="007830E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F1F">
        <w:rPr>
          <w:rFonts w:ascii="Times New Roman" w:hAnsi="Times New Roman" w:cs="Times New Roman"/>
          <w:color w:val="000000" w:themeColor="text1"/>
          <w:sz w:val="24"/>
          <w:szCs w:val="24"/>
        </w:rPr>
        <w:t>Liter</w:t>
      </w:r>
      <w:r w:rsidRPr="00087F1F">
        <w:rPr>
          <w:rFonts w:ascii="Times New Roman" w:hAnsi="Times New Roman" w:cs="Times New Roman"/>
          <w:sz w:val="24"/>
          <w:szCs w:val="24"/>
        </w:rPr>
        <w:t>atura a literackość - teorie dzieła literackiego. Modele dzieła: warstwowy (Roman Ingarden), komunikacyjny</w:t>
      </w:r>
      <w:r w:rsidR="00E002D1" w:rsidRPr="00087F1F">
        <w:rPr>
          <w:rFonts w:ascii="Times New Roman" w:hAnsi="Times New Roman" w:cs="Times New Roman"/>
          <w:sz w:val="24"/>
          <w:szCs w:val="24"/>
        </w:rPr>
        <w:t xml:space="preserve"> (Aleksandra </w:t>
      </w:r>
      <w:proofErr w:type="spellStart"/>
      <w:r w:rsidR="00E002D1" w:rsidRPr="00087F1F">
        <w:rPr>
          <w:rFonts w:ascii="Times New Roman" w:hAnsi="Times New Roman" w:cs="Times New Roman"/>
          <w:sz w:val="24"/>
          <w:szCs w:val="24"/>
        </w:rPr>
        <w:t>Okopień</w:t>
      </w:r>
      <w:proofErr w:type="spellEnd"/>
      <w:r w:rsidR="00E002D1" w:rsidRPr="00087F1F">
        <w:rPr>
          <w:rFonts w:ascii="Times New Roman" w:hAnsi="Times New Roman" w:cs="Times New Roman"/>
          <w:sz w:val="24"/>
          <w:szCs w:val="24"/>
        </w:rPr>
        <w:t>-Sławińska)</w:t>
      </w:r>
      <w:r w:rsidRPr="00087F1F">
        <w:rPr>
          <w:rFonts w:ascii="Times New Roman" w:hAnsi="Times New Roman" w:cs="Times New Roman"/>
          <w:sz w:val="24"/>
          <w:szCs w:val="24"/>
        </w:rPr>
        <w:t>. Funkcja poetycka tekstu (Roman Jakobson). Literatura jako wtórny system modelujący (Jurij Łotman i moskiewsko-</w:t>
      </w:r>
      <w:proofErr w:type="spellStart"/>
      <w:r w:rsidRPr="00087F1F">
        <w:rPr>
          <w:rFonts w:ascii="Times New Roman" w:hAnsi="Times New Roman" w:cs="Times New Roman"/>
          <w:sz w:val="24"/>
          <w:szCs w:val="24"/>
        </w:rPr>
        <w:t>tartuska</w:t>
      </w:r>
      <w:proofErr w:type="spellEnd"/>
      <w:r w:rsidRPr="00087F1F">
        <w:rPr>
          <w:rFonts w:ascii="Times New Roman" w:hAnsi="Times New Roman" w:cs="Times New Roman"/>
          <w:sz w:val="24"/>
          <w:szCs w:val="24"/>
        </w:rPr>
        <w:t xml:space="preserve"> szkoła semiotyczna).</w:t>
      </w:r>
      <w:r w:rsidR="00E002D1" w:rsidRPr="00087F1F">
        <w:rPr>
          <w:rFonts w:ascii="Times New Roman" w:hAnsi="Times New Roman" w:cs="Times New Roman"/>
          <w:sz w:val="24"/>
          <w:szCs w:val="24"/>
        </w:rPr>
        <w:t xml:space="preserve"> </w:t>
      </w:r>
      <w:r w:rsidRPr="00087F1F">
        <w:rPr>
          <w:rFonts w:ascii="Times New Roman" w:hAnsi="Times New Roman" w:cs="Times New Roman"/>
          <w:sz w:val="24"/>
          <w:szCs w:val="24"/>
        </w:rPr>
        <w:t xml:space="preserve">Dzieło literackie a rzeczywistość pozatekstowa. Roman Ingarden o „tzw. prawdzie w literaturze”. Biografizm a </w:t>
      </w:r>
      <w:proofErr w:type="spellStart"/>
      <w:r w:rsidRPr="00087F1F">
        <w:rPr>
          <w:rFonts w:ascii="Times New Roman" w:hAnsi="Times New Roman" w:cs="Times New Roman"/>
          <w:sz w:val="24"/>
          <w:szCs w:val="24"/>
        </w:rPr>
        <w:t>ergocentryzm</w:t>
      </w:r>
      <w:proofErr w:type="spellEnd"/>
      <w:r w:rsidRPr="00087F1F">
        <w:rPr>
          <w:rFonts w:ascii="Times New Roman" w:hAnsi="Times New Roman" w:cs="Times New Roman"/>
          <w:sz w:val="24"/>
          <w:szCs w:val="24"/>
        </w:rPr>
        <w:t xml:space="preserve">. Literatura a świat idei. Pojęcie „reprezentacji”. </w:t>
      </w:r>
    </w:p>
    <w:p w14:paraId="5A8B78CE" w14:textId="77777777" w:rsidR="00776AB5" w:rsidRPr="00087F1F" w:rsidRDefault="00776AB5" w:rsidP="007830E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F1F">
        <w:rPr>
          <w:rFonts w:ascii="Times New Roman" w:hAnsi="Times New Roman" w:cs="Times New Roman"/>
          <w:sz w:val="24"/>
          <w:szCs w:val="24"/>
        </w:rPr>
        <w:t>Genologia praktyczna. Gatunki literatury pięknej: liryki, epiki i dramatu. Gatunki literatury stosowanej: użytkowe, publicystyczne i ich przeznaczenie.</w:t>
      </w:r>
    </w:p>
    <w:p w14:paraId="33A66F19" w14:textId="77777777" w:rsidR="00776AB5" w:rsidRPr="00087F1F" w:rsidRDefault="00776AB5" w:rsidP="007830E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F1F">
        <w:rPr>
          <w:rFonts w:ascii="Times New Roman" w:hAnsi="Times New Roman" w:cs="Times New Roman"/>
          <w:sz w:val="24"/>
          <w:szCs w:val="24"/>
        </w:rPr>
        <w:t>Kto i jak mówi? Podmiot czynności twórczych. Podmiot liryczny. Narrator w epice. Typy narratora i odmiany narracji. Kategoria podmiotu w dramacie - różne spojrzenia na problem.</w:t>
      </w:r>
    </w:p>
    <w:p w14:paraId="1300DA04" w14:textId="77777777" w:rsidR="00EF7B9B" w:rsidRPr="00087F1F" w:rsidRDefault="00EF7B9B" w:rsidP="007830E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7DB3C3" w14:textId="77777777" w:rsidR="007830E5" w:rsidRDefault="007830E5" w:rsidP="007830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2B88D51" w14:textId="4717B99E" w:rsidR="00EF7B9B" w:rsidRDefault="00EF7B9B" w:rsidP="007830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7F1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Językoznawstwo  </w:t>
      </w:r>
    </w:p>
    <w:p w14:paraId="3D660D04" w14:textId="77777777" w:rsidR="007830E5" w:rsidRPr="00087F1F" w:rsidRDefault="007830E5" w:rsidP="007830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D12294E" w14:textId="77777777" w:rsidR="00E56600" w:rsidRPr="00087F1F" w:rsidRDefault="00E56600" w:rsidP="007830E5">
      <w:pPr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87F1F">
        <w:rPr>
          <w:rFonts w:ascii="Times New Roman" w:hAnsi="Times New Roman" w:cs="Times New Roman"/>
          <w:sz w:val="24"/>
          <w:szCs w:val="24"/>
        </w:rPr>
        <w:t>Polszczyzna XXI wieku – tendencje i czynniki sprawcze rozwoju języka (dynamika ekspresywnych środków potocznych, uniwerbizacja, wzrost liczby złożeń, aktywność derywacji hybrydalnej).</w:t>
      </w:r>
    </w:p>
    <w:p w14:paraId="5CC756BF" w14:textId="77777777" w:rsidR="00E56600" w:rsidRPr="00087F1F" w:rsidRDefault="00E56600" w:rsidP="007830E5">
      <w:pPr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87F1F">
        <w:rPr>
          <w:rFonts w:ascii="Times New Roman" w:hAnsi="Times New Roman" w:cs="Times New Roman"/>
          <w:sz w:val="24"/>
          <w:szCs w:val="24"/>
        </w:rPr>
        <w:t>Wyraz, jego typy morfologiczne i aspekty funkcjonowania w dzisiejszej polszczyźnie.</w:t>
      </w:r>
    </w:p>
    <w:p w14:paraId="6657CD2D" w14:textId="77777777" w:rsidR="00E56600" w:rsidRPr="00087F1F" w:rsidRDefault="00E56600" w:rsidP="007830E5">
      <w:pPr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87F1F">
        <w:rPr>
          <w:rFonts w:ascii="Times New Roman" w:hAnsi="Times New Roman" w:cs="Times New Roman"/>
          <w:sz w:val="24"/>
          <w:szCs w:val="24"/>
        </w:rPr>
        <w:t>Sposoby wzbogacania zasobu słownikowego współczesnej polszczyzny ogólnej.</w:t>
      </w:r>
    </w:p>
    <w:p w14:paraId="516737D9" w14:textId="77777777" w:rsidR="00E56600" w:rsidRPr="00087F1F" w:rsidRDefault="00E56600" w:rsidP="007830E5">
      <w:pPr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87F1F">
        <w:rPr>
          <w:rFonts w:ascii="Times New Roman" w:hAnsi="Times New Roman" w:cs="Times New Roman"/>
          <w:sz w:val="24"/>
          <w:szCs w:val="24"/>
        </w:rPr>
        <w:t>System leksykalny – relacje znaczeniowe między wyrazami. Synonimia, polisemia, antonimia, konwersja, relacje hierarchiczne.</w:t>
      </w:r>
    </w:p>
    <w:p w14:paraId="7FD66D60" w14:textId="2F6E1AB4" w:rsidR="00E56600" w:rsidRPr="00087F1F" w:rsidRDefault="00E56600" w:rsidP="007830E5">
      <w:pPr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7F1F">
        <w:rPr>
          <w:rFonts w:ascii="Times New Roman" w:hAnsi="Times New Roman" w:cs="Times New Roman"/>
          <w:color w:val="000000" w:themeColor="text1"/>
          <w:sz w:val="24"/>
          <w:szCs w:val="24"/>
        </w:rPr>
        <w:t>Słowniki języka polskiego – ich rodzaje i użyteczność.</w:t>
      </w:r>
    </w:p>
    <w:p w14:paraId="2E03351F" w14:textId="692FCDC1" w:rsidR="00850FF0" w:rsidRPr="00087F1F" w:rsidRDefault="00850FF0" w:rsidP="007830E5">
      <w:pPr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7F1F">
        <w:rPr>
          <w:rFonts w:ascii="Times New Roman" w:hAnsi="Times New Roman" w:cs="Times New Roman"/>
          <w:color w:val="000000" w:themeColor="text1"/>
          <w:sz w:val="24"/>
          <w:szCs w:val="24"/>
        </w:rPr>
        <w:t>Różnice między mową a pismem.</w:t>
      </w:r>
      <w:r w:rsidR="00D90AD3" w:rsidRPr="0008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9F56517" w14:textId="426C7454" w:rsidR="00D90AD3" w:rsidRPr="00087F1F" w:rsidRDefault="00D90AD3" w:rsidP="007830E5">
      <w:pPr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7F1F">
        <w:rPr>
          <w:rFonts w:ascii="Times New Roman" w:hAnsi="Times New Roman" w:cs="Times New Roman"/>
          <w:color w:val="000000" w:themeColor="text1"/>
          <w:sz w:val="24"/>
          <w:szCs w:val="24"/>
        </w:rPr>
        <w:t>Wybrane ujęcia klasyfikacyjne części mowy.</w:t>
      </w:r>
    </w:p>
    <w:p w14:paraId="55B783DF" w14:textId="7C4AD52E" w:rsidR="00D90AD3" w:rsidRPr="00087F1F" w:rsidRDefault="00D90AD3" w:rsidP="007830E5">
      <w:pPr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7F1F">
        <w:rPr>
          <w:rFonts w:ascii="Times New Roman" w:hAnsi="Times New Roman" w:cs="Times New Roman"/>
          <w:color w:val="000000" w:themeColor="text1"/>
          <w:sz w:val="24"/>
          <w:szCs w:val="24"/>
        </w:rPr>
        <w:t>Wypowiedzenie jako pojęcie z zakresu składni i jego typologie.</w:t>
      </w:r>
    </w:p>
    <w:p w14:paraId="02FFBA3E" w14:textId="49F34F49" w:rsidR="00E56600" w:rsidRPr="00087F1F" w:rsidRDefault="00E56600" w:rsidP="007830E5">
      <w:pPr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87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Tekst a gatunek tekstu. Teksty prymarnie mówione wobec prymarnie pisanych. Oralność i piśmienność dziś, w polskiej sytuacji komunikacyjnej </w:t>
      </w:r>
      <w:r w:rsidRPr="00087F1F">
        <w:rPr>
          <w:rFonts w:ascii="Times New Roman" w:hAnsi="Times New Roman" w:cs="Times New Roman"/>
          <w:sz w:val="24"/>
          <w:szCs w:val="24"/>
        </w:rPr>
        <w:t>XXI wieku.</w:t>
      </w:r>
    </w:p>
    <w:p w14:paraId="2798A129" w14:textId="77777777" w:rsidR="00E56600" w:rsidRPr="00087F1F" w:rsidRDefault="00E56600" w:rsidP="007830E5">
      <w:pPr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87F1F">
        <w:rPr>
          <w:rFonts w:ascii="Times New Roman" w:hAnsi="Times New Roman" w:cs="Times New Roman"/>
          <w:sz w:val="24"/>
          <w:szCs w:val="24"/>
        </w:rPr>
        <w:t xml:space="preserve">Kryteria poprawności językowej – </w:t>
      </w:r>
      <w:proofErr w:type="spellStart"/>
      <w:r w:rsidRPr="00087F1F">
        <w:rPr>
          <w:rFonts w:ascii="Times New Roman" w:hAnsi="Times New Roman" w:cs="Times New Roman"/>
          <w:sz w:val="24"/>
          <w:szCs w:val="24"/>
        </w:rPr>
        <w:t>wewnątrzjęzykowe</w:t>
      </w:r>
      <w:proofErr w:type="spellEnd"/>
      <w:r w:rsidRPr="00087F1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087F1F">
        <w:rPr>
          <w:rFonts w:ascii="Times New Roman" w:hAnsi="Times New Roman" w:cs="Times New Roman"/>
          <w:sz w:val="24"/>
          <w:szCs w:val="24"/>
        </w:rPr>
        <w:t>zewnątrzjęzykowe</w:t>
      </w:r>
      <w:proofErr w:type="spellEnd"/>
      <w:r w:rsidRPr="00087F1F">
        <w:rPr>
          <w:rFonts w:ascii="Times New Roman" w:hAnsi="Times New Roman" w:cs="Times New Roman"/>
          <w:sz w:val="24"/>
          <w:szCs w:val="24"/>
        </w:rPr>
        <w:t>.</w:t>
      </w:r>
    </w:p>
    <w:p w14:paraId="256B640F" w14:textId="77777777" w:rsidR="00E56600" w:rsidRPr="00087F1F" w:rsidRDefault="00E56600" w:rsidP="007830E5">
      <w:pPr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87F1F">
        <w:rPr>
          <w:rFonts w:ascii="Times New Roman" w:hAnsi="Times New Roman" w:cs="Times New Roman"/>
          <w:sz w:val="24"/>
          <w:szCs w:val="24"/>
        </w:rPr>
        <w:t>Błąd językowy, usterka, zakłócenia a norma. Typologia błędów językowych wg Andrzeja Markowskiego.</w:t>
      </w:r>
    </w:p>
    <w:p w14:paraId="23EA6CD7" w14:textId="77777777" w:rsidR="00E56600" w:rsidRPr="00087F1F" w:rsidRDefault="00E56600" w:rsidP="007830E5">
      <w:pPr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7F1F">
        <w:rPr>
          <w:rFonts w:ascii="Times New Roman" w:hAnsi="Times New Roman" w:cs="Times New Roman"/>
          <w:sz w:val="24"/>
          <w:szCs w:val="24"/>
        </w:rPr>
        <w:t>Puryzm, indyferentyzm i liberalizm językowy – postawy wobec języka oraz ich konsekwencje dla stanu współczesnej polszczyzny ogólnej.</w:t>
      </w:r>
    </w:p>
    <w:p w14:paraId="735E4254" w14:textId="63E1995F" w:rsidR="00E56600" w:rsidRPr="00087F1F" w:rsidRDefault="00E56600" w:rsidP="007830E5">
      <w:pPr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7F1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System – norma – uzus. Hierarchiczne zróżnicowanie normy językowej</w:t>
      </w:r>
      <w:r w:rsidR="0072589C" w:rsidRPr="00087F1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. Norma </w:t>
      </w:r>
      <w:r w:rsidR="00FB445A" w:rsidRPr="00087F1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użytkowa i wzorcowa </w:t>
      </w:r>
      <w:r w:rsidRPr="00087F1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– przykłady</w:t>
      </w:r>
      <w:r w:rsidRPr="00087F1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22382A3" w14:textId="77777777" w:rsidR="00E56600" w:rsidRPr="00087F1F" w:rsidRDefault="00E56600" w:rsidP="007830E5">
      <w:pPr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7F1F">
        <w:rPr>
          <w:rFonts w:ascii="Times New Roman" w:hAnsi="Times New Roman" w:cs="Times New Roman"/>
          <w:color w:val="000000" w:themeColor="text1"/>
          <w:sz w:val="24"/>
          <w:szCs w:val="24"/>
        </w:rPr>
        <w:t>Moda językowa i jej przejawy w języku.</w:t>
      </w:r>
    </w:p>
    <w:p w14:paraId="27574CE8" w14:textId="77777777" w:rsidR="00E56600" w:rsidRPr="00087F1F" w:rsidRDefault="00E56600" w:rsidP="007830E5">
      <w:pPr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87F1F">
        <w:rPr>
          <w:rFonts w:ascii="Times New Roman" w:hAnsi="Times New Roman" w:cs="Times New Roman"/>
          <w:sz w:val="24"/>
          <w:szCs w:val="24"/>
        </w:rPr>
        <w:t>Tendencja do skrótu i jej przejawy we współczesnej polskiej komunikacji językowej.</w:t>
      </w:r>
    </w:p>
    <w:p w14:paraId="5B2E21C5" w14:textId="77777777" w:rsidR="00E56600" w:rsidRPr="00087F1F" w:rsidRDefault="00E56600" w:rsidP="007830E5">
      <w:pPr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87F1F">
        <w:rPr>
          <w:rFonts w:ascii="Times New Roman" w:hAnsi="Times New Roman" w:cs="Times New Roman"/>
          <w:sz w:val="24"/>
          <w:szCs w:val="24"/>
        </w:rPr>
        <w:t>Język polski na tle języków słowiańskich. Językowe wyznaczniki podziałów słowiańszczyzny.</w:t>
      </w:r>
    </w:p>
    <w:p w14:paraId="13D269F8" w14:textId="77777777" w:rsidR="00E56600" w:rsidRPr="00087F1F" w:rsidRDefault="00E56600" w:rsidP="007830E5">
      <w:pPr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87F1F">
        <w:rPr>
          <w:rFonts w:ascii="Times New Roman" w:hAnsi="Times New Roman" w:cs="Times New Roman"/>
          <w:sz w:val="24"/>
          <w:szCs w:val="24"/>
        </w:rPr>
        <w:t>Najdawniejsze rękopiśmienne zabytki języka polski</w:t>
      </w:r>
      <w:r w:rsidR="0072589C" w:rsidRPr="00087F1F">
        <w:rPr>
          <w:rFonts w:ascii="Times New Roman" w:hAnsi="Times New Roman" w:cs="Times New Roman"/>
          <w:sz w:val="24"/>
          <w:szCs w:val="24"/>
        </w:rPr>
        <w:t xml:space="preserve">ego. Ich znaczenie w badaniach </w:t>
      </w:r>
      <w:r w:rsidRPr="00087F1F">
        <w:rPr>
          <w:rFonts w:ascii="Times New Roman" w:hAnsi="Times New Roman" w:cs="Times New Roman"/>
          <w:sz w:val="24"/>
          <w:szCs w:val="24"/>
        </w:rPr>
        <w:t xml:space="preserve">nad dawną polszczyzną. </w:t>
      </w:r>
    </w:p>
    <w:p w14:paraId="2598C0BE" w14:textId="77777777" w:rsidR="00E56600" w:rsidRPr="00087F1F" w:rsidRDefault="00E56600" w:rsidP="007830E5">
      <w:pPr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87F1F">
        <w:rPr>
          <w:rFonts w:ascii="Times New Roman" w:hAnsi="Times New Roman" w:cs="Times New Roman"/>
          <w:sz w:val="24"/>
          <w:szCs w:val="24"/>
        </w:rPr>
        <w:t>Podstawowe stanowiska w dyskusji o pochodzeniu polskiego języka literackiego.</w:t>
      </w:r>
    </w:p>
    <w:p w14:paraId="19F52F5B" w14:textId="4EE56AF4" w:rsidR="00E56600" w:rsidRPr="00087F1F" w:rsidRDefault="00E56600" w:rsidP="007830E5">
      <w:pPr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87F1F">
        <w:rPr>
          <w:rFonts w:ascii="Times New Roman" w:hAnsi="Times New Roman" w:cs="Times New Roman"/>
          <w:bCs/>
          <w:color w:val="000000"/>
          <w:sz w:val="24"/>
          <w:szCs w:val="24"/>
        </w:rPr>
        <w:t>Terytorium języka polskiego a ugrupowania polskich dialektów. Główne cechy językowe wybranego dialektu.</w:t>
      </w:r>
    </w:p>
    <w:p w14:paraId="5244EFED" w14:textId="0C358BE0" w:rsidR="00E54F6A" w:rsidRPr="00087F1F" w:rsidRDefault="00E54F6A" w:rsidP="007830E5">
      <w:pPr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7F1F">
        <w:rPr>
          <w:rFonts w:ascii="Times New Roman" w:hAnsi="Times New Roman" w:cs="Times New Roman"/>
          <w:color w:val="000000" w:themeColor="text1"/>
          <w:sz w:val="24"/>
          <w:szCs w:val="24"/>
        </w:rPr>
        <w:t>Kultura ludowa – wybrane zwyczaje, rytuały, wierzenia.</w:t>
      </w:r>
    </w:p>
    <w:p w14:paraId="6E266A5B" w14:textId="77777777" w:rsidR="00EF7B9B" w:rsidRPr="00087F1F" w:rsidRDefault="00EF7B9B" w:rsidP="007830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533B625" w14:textId="6589C1DB" w:rsidR="00087F1F" w:rsidRPr="00087F1F" w:rsidRDefault="00087F1F" w:rsidP="007830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1F">
        <w:rPr>
          <w:rFonts w:ascii="Times New Roman" w:hAnsi="Times New Roman" w:cs="Times New Roman"/>
          <w:b/>
          <w:sz w:val="24"/>
          <w:szCs w:val="24"/>
        </w:rPr>
        <w:t>Zagadnienia specjalnościowe: kreatywne pisanie i edycje cyfrowe</w:t>
      </w:r>
    </w:p>
    <w:p w14:paraId="5BDFACF0" w14:textId="77777777" w:rsidR="00087F1F" w:rsidRPr="00087F1F" w:rsidRDefault="00087F1F" w:rsidP="007830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1F">
        <w:rPr>
          <w:rFonts w:ascii="Times New Roman" w:hAnsi="Times New Roman" w:cs="Times New Roman"/>
          <w:sz w:val="24"/>
          <w:szCs w:val="24"/>
        </w:rPr>
        <w:t>1.</w:t>
      </w:r>
      <w:r w:rsidRPr="00087F1F">
        <w:rPr>
          <w:rFonts w:ascii="Times New Roman" w:hAnsi="Times New Roman" w:cs="Times New Roman"/>
          <w:sz w:val="24"/>
          <w:szCs w:val="24"/>
        </w:rPr>
        <w:tab/>
        <w:t>Gatunki informacyjne w mediach – ich specyfika i konstrukcja językowa.</w:t>
      </w:r>
    </w:p>
    <w:p w14:paraId="2EFA6B00" w14:textId="77777777" w:rsidR="00087F1F" w:rsidRPr="00087F1F" w:rsidRDefault="00087F1F" w:rsidP="007830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1F">
        <w:rPr>
          <w:rFonts w:ascii="Times New Roman" w:hAnsi="Times New Roman" w:cs="Times New Roman"/>
          <w:sz w:val="24"/>
          <w:szCs w:val="24"/>
        </w:rPr>
        <w:t>2.</w:t>
      </w:r>
      <w:r w:rsidRPr="00087F1F">
        <w:rPr>
          <w:rFonts w:ascii="Times New Roman" w:hAnsi="Times New Roman" w:cs="Times New Roman"/>
          <w:sz w:val="24"/>
          <w:szCs w:val="24"/>
        </w:rPr>
        <w:tab/>
        <w:t>Globalizacja i wielokulturowość a komunikacja międzyludzka.</w:t>
      </w:r>
    </w:p>
    <w:p w14:paraId="57E7A37C" w14:textId="77777777" w:rsidR="00087F1F" w:rsidRPr="00087F1F" w:rsidRDefault="00087F1F" w:rsidP="007830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1F">
        <w:rPr>
          <w:rFonts w:ascii="Times New Roman" w:hAnsi="Times New Roman" w:cs="Times New Roman"/>
          <w:sz w:val="24"/>
          <w:szCs w:val="24"/>
        </w:rPr>
        <w:t>3.</w:t>
      </w:r>
      <w:r w:rsidRPr="00087F1F">
        <w:rPr>
          <w:rFonts w:ascii="Times New Roman" w:hAnsi="Times New Roman" w:cs="Times New Roman"/>
          <w:sz w:val="24"/>
          <w:szCs w:val="24"/>
        </w:rPr>
        <w:tab/>
        <w:t xml:space="preserve">Sposoby funkcjonowania literatury (i sztuki ) w nowych mediach. </w:t>
      </w:r>
    </w:p>
    <w:p w14:paraId="6C77A6A2" w14:textId="77777777" w:rsidR="00087F1F" w:rsidRPr="00087F1F" w:rsidRDefault="00087F1F" w:rsidP="007830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1F">
        <w:rPr>
          <w:rFonts w:ascii="Times New Roman" w:hAnsi="Times New Roman" w:cs="Times New Roman"/>
          <w:sz w:val="24"/>
          <w:szCs w:val="24"/>
        </w:rPr>
        <w:t>4.</w:t>
      </w:r>
      <w:r w:rsidRPr="00087F1F">
        <w:rPr>
          <w:rFonts w:ascii="Times New Roman" w:hAnsi="Times New Roman" w:cs="Times New Roman"/>
          <w:sz w:val="24"/>
          <w:szCs w:val="24"/>
        </w:rPr>
        <w:tab/>
        <w:t>Twórcze pisanie w sieci – przykłady i formy.</w:t>
      </w:r>
    </w:p>
    <w:p w14:paraId="454085D8" w14:textId="77777777" w:rsidR="00087F1F" w:rsidRPr="00087F1F" w:rsidRDefault="00087F1F" w:rsidP="007830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1F">
        <w:rPr>
          <w:rFonts w:ascii="Times New Roman" w:hAnsi="Times New Roman" w:cs="Times New Roman"/>
          <w:sz w:val="24"/>
          <w:szCs w:val="24"/>
        </w:rPr>
        <w:t>5.</w:t>
      </w:r>
      <w:r w:rsidRPr="00087F1F">
        <w:rPr>
          <w:rFonts w:ascii="Times New Roman" w:hAnsi="Times New Roman" w:cs="Times New Roman"/>
          <w:sz w:val="24"/>
          <w:szCs w:val="24"/>
        </w:rPr>
        <w:tab/>
        <w:t>Specyfika gatunkowa reportażu w różnych mediach. Odmiany reportażu.</w:t>
      </w:r>
    </w:p>
    <w:p w14:paraId="575B8603" w14:textId="77777777" w:rsidR="00087F1F" w:rsidRPr="00087F1F" w:rsidRDefault="00087F1F" w:rsidP="007830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1F">
        <w:rPr>
          <w:rFonts w:ascii="Times New Roman" w:hAnsi="Times New Roman" w:cs="Times New Roman"/>
          <w:sz w:val="24"/>
          <w:szCs w:val="24"/>
        </w:rPr>
        <w:t>6.</w:t>
      </w:r>
      <w:r w:rsidRPr="00087F1F">
        <w:rPr>
          <w:rFonts w:ascii="Times New Roman" w:hAnsi="Times New Roman" w:cs="Times New Roman"/>
          <w:sz w:val="24"/>
          <w:szCs w:val="24"/>
        </w:rPr>
        <w:tab/>
        <w:t xml:space="preserve">Najważniejsze gatunki publicystyczne </w:t>
      </w:r>
    </w:p>
    <w:p w14:paraId="6D30F30F" w14:textId="77777777" w:rsidR="00087F1F" w:rsidRPr="00087F1F" w:rsidRDefault="00087F1F" w:rsidP="007830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1F">
        <w:rPr>
          <w:rFonts w:ascii="Times New Roman" w:hAnsi="Times New Roman" w:cs="Times New Roman"/>
          <w:sz w:val="24"/>
          <w:szCs w:val="24"/>
        </w:rPr>
        <w:t>7.</w:t>
      </w:r>
      <w:r w:rsidRPr="00087F1F">
        <w:rPr>
          <w:rFonts w:ascii="Times New Roman" w:hAnsi="Times New Roman" w:cs="Times New Roman"/>
          <w:sz w:val="24"/>
          <w:szCs w:val="24"/>
        </w:rPr>
        <w:tab/>
        <w:t>Rodzaje i funkcje przemówień. Etyczne aspekty perswazji.</w:t>
      </w:r>
    </w:p>
    <w:p w14:paraId="09E97BB7" w14:textId="77777777" w:rsidR="00087F1F" w:rsidRPr="00087F1F" w:rsidRDefault="00087F1F" w:rsidP="007830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1F">
        <w:rPr>
          <w:rFonts w:ascii="Times New Roman" w:hAnsi="Times New Roman" w:cs="Times New Roman"/>
          <w:sz w:val="24"/>
          <w:szCs w:val="24"/>
        </w:rPr>
        <w:t>8.</w:t>
      </w:r>
      <w:r w:rsidRPr="00087F1F">
        <w:rPr>
          <w:rFonts w:ascii="Times New Roman" w:hAnsi="Times New Roman" w:cs="Times New Roman"/>
          <w:sz w:val="24"/>
          <w:szCs w:val="24"/>
        </w:rPr>
        <w:tab/>
        <w:t xml:space="preserve">Erystyka i jej zastosowanie w dyskusjach medialnych. </w:t>
      </w:r>
    </w:p>
    <w:p w14:paraId="5D3BD94B" w14:textId="77777777" w:rsidR="00087F1F" w:rsidRPr="00087F1F" w:rsidRDefault="00087F1F" w:rsidP="007830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1F">
        <w:rPr>
          <w:rFonts w:ascii="Times New Roman" w:hAnsi="Times New Roman" w:cs="Times New Roman"/>
          <w:sz w:val="24"/>
          <w:szCs w:val="24"/>
        </w:rPr>
        <w:t>9.</w:t>
      </w:r>
      <w:r w:rsidRPr="00087F1F">
        <w:rPr>
          <w:rFonts w:ascii="Times New Roman" w:hAnsi="Times New Roman" w:cs="Times New Roman"/>
          <w:sz w:val="24"/>
          <w:szCs w:val="24"/>
        </w:rPr>
        <w:tab/>
        <w:t>Cele i funkcje przekazu reklamowego.</w:t>
      </w:r>
    </w:p>
    <w:p w14:paraId="589B299A" w14:textId="51961A64" w:rsidR="001645EE" w:rsidRDefault="00087F1F" w:rsidP="007830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7F1F">
        <w:rPr>
          <w:rFonts w:ascii="Times New Roman" w:hAnsi="Times New Roman" w:cs="Times New Roman"/>
          <w:sz w:val="24"/>
          <w:szCs w:val="24"/>
        </w:rPr>
        <w:t>10.</w:t>
      </w:r>
      <w:r w:rsidRPr="00087F1F">
        <w:rPr>
          <w:rFonts w:ascii="Times New Roman" w:hAnsi="Times New Roman" w:cs="Times New Roman"/>
          <w:sz w:val="24"/>
          <w:szCs w:val="24"/>
        </w:rPr>
        <w:tab/>
        <w:t>Książka i czasopismo – zasady typografii.</w:t>
      </w:r>
    </w:p>
    <w:sectPr w:rsidR="001645E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C46374" w14:textId="77777777" w:rsidR="001143BB" w:rsidRDefault="001143BB" w:rsidP="00FA2733">
      <w:pPr>
        <w:spacing w:after="0" w:line="240" w:lineRule="auto"/>
      </w:pPr>
      <w:r>
        <w:separator/>
      </w:r>
    </w:p>
  </w:endnote>
  <w:endnote w:type="continuationSeparator" w:id="0">
    <w:p w14:paraId="3793E6AE" w14:textId="77777777" w:rsidR="001143BB" w:rsidRDefault="001143BB" w:rsidP="00FA2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8553294"/>
      <w:docPartObj>
        <w:docPartGallery w:val="Page Numbers (Bottom of Page)"/>
        <w:docPartUnique/>
      </w:docPartObj>
    </w:sdtPr>
    <w:sdtEndPr/>
    <w:sdtContent>
      <w:p w14:paraId="2ADA725B" w14:textId="77777777" w:rsidR="00FA2733" w:rsidRDefault="00FA2733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20CF" w:rsidRPr="00ED20CF">
          <w:rPr>
            <w:noProof/>
            <w:lang w:val="pl-PL"/>
          </w:rPr>
          <w:t>3</w:t>
        </w:r>
        <w:r>
          <w:fldChar w:fldCharType="end"/>
        </w:r>
      </w:p>
    </w:sdtContent>
  </w:sdt>
  <w:p w14:paraId="1961DCEF" w14:textId="77777777" w:rsidR="00FA2733" w:rsidRDefault="00FA27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69BEA6" w14:textId="77777777" w:rsidR="001143BB" w:rsidRDefault="001143BB" w:rsidP="00FA2733">
      <w:pPr>
        <w:spacing w:after="0" w:line="240" w:lineRule="auto"/>
      </w:pPr>
      <w:r>
        <w:separator/>
      </w:r>
    </w:p>
  </w:footnote>
  <w:footnote w:type="continuationSeparator" w:id="0">
    <w:p w14:paraId="1BFA5C49" w14:textId="77777777" w:rsidR="001143BB" w:rsidRDefault="001143BB" w:rsidP="00FA27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0"/>
        <w:szCs w:val="20"/>
      </w:rPr>
    </w:lvl>
  </w:abstractNum>
  <w:abstractNum w:abstractNumId="1">
    <w:nsid w:val="02192254"/>
    <w:multiLevelType w:val="hybridMultilevel"/>
    <w:tmpl w:val="50483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932BF"/>
    <w:multiLevelType w:val="hybridMultilevel"/>
    <w:tmpl w:val="F71CB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45AE8"/>
    <w:multiLevelType w:val="hybridMultilevel"/>
    <w:tmpl w:val="CE84459C"/>
    <w:lvl w:ilvl="0" w:tplc="2B7EF4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1626B2"/>
    <w:multiLevelType w:val="hybridMultilevel"/>
    <w:tmpl w:val="A5308F0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D9A2B6D"/>
    <w:multiLevelType w:val="hybridMultilevel"/>
    <w:tmpl w:val="5FA46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E20E3A"/>
    <w:multiLevelType w:val="hybridMultilevel"/>
    <w:tmpl w:val="E3C21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A65309"/>
    <w:multiLevelType w:val="hybridMultilevel"/>
    <w:tmpl w:val="7ACAF61E"/>
    <w:lvl w:ilvl="0" w:tplc="A00444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DB1"/>
    <w:rsid w:val="00050DCB"/>
    <w:rsid w:val="00084E6F"/>
    <w:rsid w:val="00087F1F"/>
    <w:rsid w:val="000C0DB6"/>
    <w:rsid w:val="000E7B7B"/>
    <w:rsid w:val="0010286C"/>
    <w:rsid w:val="001143BB"/>
    <w:rsid w:val="001645EE"/>
    <w:rsid w:val="001C1964"/>
    <w:rsid w:val="001C3224"/>
    <w:rsid w:val="001F37A4"/>
    <w:rsid w:val="002C7C65"/>
    <w:rsid w:val="002E7DF5"/>
    <w:rsid w:val="003072CA"/>
    <w:rsid w:val="003642D2"/>
    <w:rsid w:val="003A5190"/>
    <w:rsid w:val="003B12A6"/>
    <w:rsid w:val="003D512B"/>
    <w:rsid w:val="00484572"/>
    <w:rsid w:val="004A243E"/>
    <w:rsid w:val="004F42CB"/>
    <w:rsid w:val="00585A0B"/>
    <w:rsid w:val="005D10FD"/>
    <w:rsid w:val="006118A8"/>
    <w:rsid w:val="00612C4A"/>
    <w:rsid w:val="0061635D"/>
    <w:rsid w:val="00650CE3"/>
    <w:rsid w:val="00666800"/>
    <w:rsid w:val="00667C1B"/>
    <w:rsid w:val="0068788B"/>
    <w:rsid w:val="007131E6"/>
    <w:rsid w:val="0072589C"/>
    <w:rsid w:val="00776AB5"/>
    <w:rsid w:val="007830E5"/>
    <w:rsid w:val="007D51FC"/>
    <w:rsid w:val="00805C57"/>
    <w:rsid w:val="00807DB1"/>
    <w:rsid w:val="00825FD1"/>
    <w:rsid w:val="00832A5B"/>
    <w:rsid w:val="00850FF0"/>
    <w:rsid w:val="00862EC5"/>
    <w:rsid w:val="008A7743"/>
    <w:rsid w:val="008C4E3A"/>
    <w:rsid w:val="00917DC6"/>
    <w:rsid w:val="0096341F"/>
    <w:rsid w:val="00A43712"/>
    <w:rsid w:val="00AA149E"/>
    <w:rsid w:val="00AF0B41"/>
    <w:rsid w:val="00B022F5"/>
    <w:rsid w:val="00B04EA7"/>
    <w:rsid w:val="00B3621E"/>
    <w:rsid w:val="00B62F4B"/>
    <w:rsid w:val="00B73697"/>
    <w:rsid w:val="00B92368"/>
    <w:rsid w:val="00BA43C5"/>
    <w:rsid w:val="00BE685C"/>
    <w:rsid w:val="00C019A5"/>
    <w:rsid w:val="00C177E5"/>
    <w:rsid w:val="00C532D4"/>
    <w:rsid w:val="00C809BC"/>
    <w:rsid w:val="00C86632"/>
    <w:rsid w:val="00C86640"/>
    <w:rsid w:val="00CA1CA3"/>
    <w:rsid w:val="00CA2828"/>
    <w:rsid w:val="00CB4032"/>
    <w:rsid w:val="00CC21DF"/>
    <w:rsid w:val="00CE6FE6"/>
    <w:rsid w:val="00D071A9"/>
    <w:rsid w:val="00D335B4"/>
    <w:rsid w:val="00D37D2E"/>
    <w:rsid w:val="00D71853"/>
    <w:rsid w:val="00D90AD3"/>
    <w:rsid w:val="00D926FC"/>
    <w:rsid w:val="00E002D1"/>
    <w:rsid w:val="00E1298A"/>
    <w:rsid w:val="00E40B9A"/>
    <w:rsid w:val="00E51466"/>
    <w:rsid w:val="00E54F6A"/>
    <w:rsid w:val="00E55051"/>
    <w:rsid w:val="00E56600"/>
    <w:rsid w:val="00E85E0E"/>
    <w:rsid w:val="00ED20CF"/>
    <w:rsid w:val="00ED79DE"/>
    <w:rsid w:val="00EF2862"/>
    <w:rsid w:val="00EF7B9B"/>
    <w:rsid w:val="00F81AA4"/>
    <w:rsid w:val="00F82424"/>
    <w:rsid w:val="00FA2733"/>
    <w:rsid w:val="00FB445A"/>
    <w:rsid w:val="00FC2C04"/>
    <w:rsid w:val="00FD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876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B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B12A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B12A6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basedOn w:val="Normalny"/>
    <w:uiPriority w:val="34"/>
    <w:qFormat/>
    <w:rsid w:val="00C86632"/>
    <w:pPr>
      <w:spacing w:after="0" w:line="286" w:lineRule="auto"/>
      <w:ind w:left="720"/>
      <w:contextualSpacing/>
      <w:jc w:val="both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A2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2733"/>
  </w:style>
  <w:style w:type="paragraph" w:styleId="Tekstdymka">
    <w:name w:val="Balloon Text"/>
    <w:basedOn w:val="Normalny"/>
    <w:link w:val="TekstdymkaZnak"/>
    <w:uiPriority w:val="99"/>
    <w:semiHidden/>
    <w:unhideWhenUsed/>
    <w:rsid w:val="00FA2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27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B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B12A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B12A6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basedOn w:val="Normalny"/>
    <w:uiPriority w:val="34"/>
    <w:qFormat/>
    <w:rsid w:val="00C86632"/>
    <w:pPr>
      <w:spacing w:after="0" w:line="286" w:lineRule="auto"/>
      <w:ind w:left="720"/>
      <w:contextualSpacing/>
      <w:jc w:val="both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A2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2733"/>
  </w:style>
  <w:style w:type="paragraph" w:styleId="Tekstdymka">
    <w:name w:val="Balloon Text"/>
    <w:basedOn w:val="Normalny"/>
    <w:link w:val="TekstdymkaZnak"/>
    <w:uiPriority w:val="99"/>
    <w:semiHidden/>
    <w:unhideWhenUsed/>
    <w:rsid w:val="00FA2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27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3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1182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Borkowski</dc:creator>
  <cp:lastModifiedBy>Pracownik</cp:lastModifiedBy>
  <cp:revision>3</cp:revision>
  <cp:lastPrinted>2019-05-20T09:24:00Z</cp:lastPrinted>
  <dcterms:created xsi:type="dcterms:W3CDTF">2021-06-15T10:08:00Z</dcterms:created>
  <dcterms:modified xsi:type="dcterms:W3CDTF">2022-09-06T07:53:00Z</dcterms:modified>
</cp:coreProperties>
</file>