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6A37" w14:textId="302D5497" w:rsidR="00AE6126" w:rsidRPr="00A61884" w:rsidRDefault="00AE6126" w:rsidP="00A618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>Zagadnienia</w:t>
      </w:r>
    </w:p>
    <w:p w14:paraId="454A3322" w14:textId="3A17CCDB" w:rsidR="006D692C" w:rsidRPr="00A61884" w:rsidRDefault="00AE6126" w:rsidP="00A618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 xml:space="preserve">Obszary badawcze dydaktyki literatury i języka polskiego. Specyfika nauczania języka polskiego jako przedmiotu. Wymiary przedmiotu język polski. </w:t>
      </w:r>
    </w:p>
    <w:p w14:paraId="138D2920" w14:textId="77777777" w:rsidR="004A1F65" w:rsidRPr="00A61884" w:rsidRDefault="004A1F65" w:rsidP="00A618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>Cele kształcenia polonistycznego w klasach 4-8 szkoły podstawowej w świetle obowiązujących aktów prawnych. Uwarunkowania procesu kształcenia.</w:t>
      </w:r>
    </w:p>
    <w:p w14:paraId="03AAA766" w14:textId="4C384BFA" w:rsidR="00AE6126" w:rsidRPr="00A61884" w:rsidRDefault="006D692C" w:rsidP="00A618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>Funkcje programu i p</w:t>
      </w:r>
      <w:r w:rsidR="00AE6126" w:rsidRPr="00A61884">
        <w:rPr>
          <w:rFonts w:ascii="Times New Roman" w:hAnsi="Times New Roman"/>
          <w:sz w:val="24"/>
          <w:szCs w:val="24"/>
        </w:rPr>
        <w:t>odręcznik</w:t>
      </w:r>
      <w:r w:rsidRPr="00A61884">
        <w:rPr>
          <w:rFonts w:ascii="Times New Roman" w:hAnsi="Times New Roman"/>
          <w:sz w:val="24"/>
          <w:szCs w:val="24"/>
        </w:rPr>
        <w:t>a</w:t>
      </w:r>
      <w:r w:rsidR="00AE6126" w:rsidRPr="00A61884">
        <w:rPr>
          <w:rFonts w:ascii="Times New Roman" w:hAnsi="Times New Roman"/>
          <w:sz w:val="24"/>
          <w:szCs w:val="24"/>
        </w:rPr>
        <w:t xml:space="preserve"> </w:t>
      </w:r>
      <w:r w:rsidRPr="00A61884">
        <w:rPr>
          <w:rFonts w:ascii="Times New Roman" w:hAnsi="Times New Roman"/>
          <w:sz w:val="24"/>
          <w:szCs w:val="24"/>
        </w:rPr>
        <w:t>w nauczaniu języka polskiego</w:t>
      </w:r>
      <w:r w:rsidR="009C0B0C" w:rsidRPr="00A61884">
        <w:rPr>
          <w:rFonts w:ascii="Times New Roman" w:hAnsi="Times New Roman"/>
          <w:sz w:val="24"/>
          <w:szCs w:val="24"/>
        </w:rPr>
        <w:t xml:space="preserve"> w klasach 4-8 szkoły podstawowej</w:t>
      </w:r>
      <w:r w:rsidR="00AE6126" w:rsidRPr="00A61884">
        <w:rPr>
          <w:rFonts w:ascii="Times New Roman" w:hAnsi="Times New Roman"/>
          <w:sz w:val="24"/>
          <w:szCs w:val="24"/>
        </w:rPr>
        <w:t>.</w:t>
      </w:r>
      <w:r w:rsidR="009C0B0C" w:rsidRPr="00A61884">
        <w:rPr>
          <w:rFonts w:ascii="Times New Roman" w:hAnsi="Times New Roman"/>
          <w:sz w:val="24"/>
          <w:szCs w:val="24"/>
        </w:rPr>
        <w:t xml:space="preserve"> Charakterystyka, treści wybranego programu i podręcznika. </w:t>
      </w:r>
    </w:p>
    <w:p w14:paraId="103E94A1" w14:textId="037335A3" w:rsidR="00AE6126" w:rsidRPr="00A61884" w:rsidRDefault="00AE6126" w:rsidP="00A618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>Metody</w:t>
      </w:r>
      <w:r w:rsidR="009C0B0C" w:rsidRPr="00A61884">
        <w:rPr>
          <w:rFonts w:ascii="Times New Roman" w:hAnsi="Times New Roman"/>
          <w:sz w:val="24"/>
          <w:szCs w:val="24"/>
        </w:rPr>
        <w:t xml:space="preserve"> i techniki</w:t>
      </w:r>
      <w:r w:rsidRPr="00A61884">
        <w:rPr>
          <w:rFonts w:ascii="Times New Roman" w:hAnsi="Times New Roman"/>
          <w:sz w:val="24"/>
          <w:szCs w:val="24"/>
        </w:rPr>
        <w:t xml:space="preserve"> nauczania na lekcjach języka polskiego w szko</w:t>
      </w:r>
      <w:r w:rsidR="006D692C" w:rsidRPr="00A61884">
        <w:rPr>
          <w:rFonts w:ascii="Times New Roman" w:hAnsi="Times New Roman"/>
          <w:sz w:val="24"/>
          <w:szCs w:val="24"/>
        </w:rPr>
        <w:t>le</w:t>
      </w:r>
      <w:r w:rsidRPr="00A61884">
        <w:rPr>
          <w:rFonts w:ascii="Times New Roman" w:hAnsi="Times New Roman"/>
          <w:sz w:val="24"/>
          <w:szCs w:val="24"/>
        </w:rPr>
        <w:t xml:space="preserve"> podstawowej. Klasyfikacje metod nauczania w ujęciu </w:t>
      </w:r>
      <w:proofErr w:type="spellStart"/>
      <w:r w:rsidR="009C0B0C" w:rsidRPr="00A61884">
        <w:rPr>
          <w:rFonts w:ascii="Times New Roman" w:hAnsi="Times New Roman"/>
          <w:sz w:val="24"/>
          <w:szCs w:val="24"/>
        </w:rPr>
        <w:t>ogólnodydaktycznym</w:t>
      </w:r>
      <w:proofErr w:type="spellEnd"/>
      <w:r w:rsidR="009C0B0C" w:rsidRPr="00A61884">
        <w:rPr>
          <w:rFonts w:ascii="Times New Roman" w:hAnsi="Times New Roman"/>
          <w:sz w:val="24"/>
          <w:szCs w:val="24"/>
        </w:rPr>
        <w:t xml:space="preserve"> i </w:t>
      </w:r>
      <w:r w:rsidRPr="00A61884">
        <w:rPr>
          <w:rFonts w:ascii="Times New Roman" w:hAnsi="Times New Roman"/>
          <w:sz w:val="24"/>
          <w:szCs w:val="24"/>
        </w:rPr>
        <w:t>przedmiotowym</w:t>
      </w:r>
      <w:r w:rsidR="009C0B0C" w:rsidRPr="00A61884">
        <w:rPr>
          <w:rFonts w:ascii="Times New Roman" w:hAnsi="Times New Roman"/>
          <w:sz w:val="24"/>
          <w:szCs w:val="24"/>
        </w:rPr>
        <w:t>.</w:t>
      </w:r>
      <w:r w:rsidR="006D692C" w:rsidRPr="00A61884">
        <w:rPr>
          <w:rFonts w:ascii="Times New Roman" w:hAnsi="Times New Roman"/>
          <w:sz w:val="24"/>
          <w:szCs w:val="24"/>
        </w:rPr>
        <w:t xml:space="preserve"> </w:t>
      </w:r>
      <w:r w:rsidR="009C0B0C" w:rsidRPr="00A61884">
        <w:rPr>
          <w:rFonts w:ascii="Times New Roman" w:hAnsi="Times New Roman"/>
          <w:sz w:val="24"/>
          <w:szCs w:val="24"/>
        </w:rPr>
        <w:t>K</w:t>
      </w:r>
      <w:r w:rsidRPr="00A61884">
        <w:rPr>
          <w:rFonts w:ascii="Times New Roman" w:hAnsi="Times New Roman"/>
          <w:sz w:val="24"/>
          <w:szCs w:val="24"/>
        </w:rPr>
        <w:t>ryteria</w:t>
      </w:r>
      <w:r w:rsidR="006D692C" w:rsidRPr="00A61884">
        <w:rPr>
          <w:rFonts w:ascii="Times New Roman" w:hAnsi="Times New Roman"/>
          <w:sz w:val="24"/>
          <w:szCs w:val="24"/>
        </w:rPr>
        <w:t xml:space="preserve"> </w:t>
      </w:r>
      <w:r w:rsidRPr="00A61884">
        <w:rPr>
          <w:rFonts w:ascii="Times New Roman" w:hAnsi="Times New Roman"/>
          <w:sz w:val="24"/>
          <w:szCs w:val="24"/>
        </w:rPr>
        <w:t>doboru</w:t>
      </w:r>
      <w:r w:rsidR="009C0B0C" w:rsidRPr="00A61884">
        <w:rPr>
          <w:rFonts w:ascii="Times New Roman" w:hAnsi="Times New Roman"/>
          <w:sz w:val="24"/>
          <w:szCs w:val="24"/>
        </w:rPr>
        <w:t xml:space="preserve"> metod nauczania</w:t>
      </w:r>
      <w:r w:rsidR="006D692C" w:rsidRPr="00A61884">
        <w:rPr>
          <w:rFonts w:ascii="Times New Roman" w:hAnsi="Times New Roman"/>
          <w:sz w:val="24"/>
          <w:szCs w:val="24"/>
        </w:rPr>
        <w:t>.</w:t>
      </w:r>
    </w:p>
    <w:p w14:paraId="4BD8AD9E" w14:textId="11FEEC9C" w:rsidR="00AE6126" w:rsidRPr="00A61884" w:rsidRDefault="009C0B0C" w:rsidP="00A618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 xml:space="preserve">Planowanie pracy nauczyciela polonisty - rozkład materiału, </w:t>
      </w:r>
      <w:r w:rsidR="006D692C" w:rsidRPr="00A61884">
        <w:rPr>
          <w:rFonts w:ascii="Times New Roman" w:hAnsi="Times New Roman"/>
          <w:sz w:val="24"/>
          <w:szCs w:val="24"/>
        </w:rPr>
        <w:t>konspekt lekcji</w:t>
      </w:r>
      <w:r w:rsidRPr="00A61884">
        <w:rPr>
          <w:rFonts w:ascii="Times New Roman" w:hAnsi="Times New Roman"/>
          <w:sz w:val="24"/>
          <w:szCs w:val="24"/>
        </w:rPr>
        <w:t>,</w:t>
      </w:r>
      <w:r w:rsidR="006D692C" w:rsidRPr="00A61884">
        <w:rPr>
          <w:rFonts w:ascii="Times New Roman" w:hAnsi="Times New Roman"/>
          <w:sz w:val="24"/>
          <w:szCs w:val="24"/>
        </w:rPr>
        <w:t xml:space="preserve"> i</w:t>
      </w:r>
      <w:r w:rsidRPr="00A61884">
        <w:rPr>
          <w:rFonts w:ascii="Times New Roman" w:hAnsi="Times New Roman"/>
          <w:sz w:val="24"/>
          <w:szCs w:val="24"/>
        </w:rPr>
        <w:t xml:space="preserve">ch </w:t>
      </w:r>
      <w:r w:rsidR="006D692C" w:rsidRPr="00A61884">
        <w:rPr>
          <w:rFonts w:ascii="Times New Roman" w:hAnsi="Times New Roman"/>
          <w:sz w:val="24"/>
          <w:szCs w:val="24"/>
        </w:rPr>
        <w:t xml:space="preserve">funkcje w procesie </w:t>
      </w:r>
      <w:r w:rsidRPr="00A61884">
        <w:rPr>
          <w:rFonts w:ascii="Times New Roman" w:hAnsi="Times New Roman"/>
          <w:sz w:val="24"/>
          <w:szCs w:val="24"/>
        </w:rPr>
        <w:t>kształcenia</w:t>
      </w:r>
      <w:r w:rsidR="00AE6126" w:rsidRPr="00A61884">
        <w:rPr>
          <w:rFonts w:ascii="Times New Roman" w:hAnsi="Times New Roman"/>
          <w:sz w:val="24"/>
          <w:szCs w:val="24"/>
        </w:rPr>
        <w:t>. Modele i typy lekcji języka polskiego w szko</w:t>
      </w:r>
      <w:r w:rsidR="006D692C" w:rsidRPr="00A61884">
        <w:rPr>
          <w:rFonts w:ascii="Times New Roman" w:hAnsi="Times New Roman"/>
          <w:sz w:val="24"/>
          <w:szCs w:val="24"/>
        </w:rPr>
        <w:t>le</w:t>
      </w:r>
      <w:r w:rsidR="00AE6126" w:rsidRPr="00A61884">
        <w:rPr>
          <w:rFonts w:ascii="Times New Roman" w:hAnsi="Times New Roman"/>
          <w:sz w:val="24"/>
          <w:szCs w:val="24"/>
        </w:rPr>
        <w:t xml:space="preserve"> podstawowej.</w:t>
      </w:r>
    </w:p>
    <w:p w14:paraId="52896B07" w14:textId="797A635C" w:rsidR="00AE6126" w:rsidRPr="00A61884" w:rsidRDefault="004A1F65" w:rsidP="00A618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 xml:space="preserve">Przygotowanie do odbioru tekstu literackiego. </w:t>
      </w:r>
      <w:r w:rsidR="00AE6126" w:rsidRPr="00A61884">
        <w:rPr>
          <w:rFonts w:ascii="Times New Roman" w:hAnsi="Times New Roman"/>
          <w:sz w:val="24"/>
          <w:szCs w:val="24"/>
        </w:rPr>
        <w:t>M</w:t>
      </w:r>
      <w:r w:rsidRPr="00A61884">
        <w:rPr>
          <w:rFonts w:ascii="Times New Roman" w:hAnsi="Times New Roman"/>
          <w:sz w:val="24"/>
          <w:szCs w:val="24"/>
        </w:rPr>
        <w:t>etody pracy z tekstem literackim</w:t>
      </w:r>
      <w:r w:rsidR="00AE6126" w:rsidRPr="00A61884">
        <w:rPr>
          <w:rFonts w:ascii="Times New Roman" w:hAnsi="Times New Roman"/>
          <w:sz w:val="24"/>
          <w:szCs w:val="24"/>
        </w:rPr>
        <w:t>.</w:t>
      </w:r>
    </w:p>
    <w:p w14:paraId="4F3FE210" w14:textId="75A9E429" w:rsidR="00AE6126" w:rsidRPr="00A61884" w:rsidRDefault="00AE6126" w:rsidP="00A618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>Kształcenie sprawności językowej i komunikacyjnej</w:t>
      </w:r>
      <w:r w:rsidR="002A4A4E" w:rsidRPr="00A61884">
        <w:rPr>
          <w:rFonts w:ascii="Times New Roman" w:hAnsi="Times New Roman"/>
          <w:sz w:val="24"/>
          <w:szCs w:val="24"/>
        </w:rPr>
        <w:t>. Metody kształcenia językowego.</w:t>
      </w:r>
      <w:r w:rsidR="009C0B0C" w:rsidRPr="00A61884">
        <w:rPr>
          <w:rFonts w:ascii="Times New Roman" w:hAnsi="Times New Roman"/>
          <w:sz w:val="24"/>
          <w:szCs w:val="24"/>
        </w:rPr>
        <w:t xml:space="preserve"> </w:t>
      </w:r>
      <w:r w:rsidR="002A4A4E" w:rsidRPr="00A61884">
        <w:rPr>
          <w:rFonts w:ascii="Times New Roman" w:hAnsi="Times New Roman"/>
          <w:sz w:val="24"/>
          <w:szCs w:val="24"/>
        </w:rPr>
        <w:t>C</w:t>
      </w:r>
      <w:r w:rsidR="009C0B0C" w:rsidRPr="00A61884">
        <w:rPr>
          <w:rFonts w:ascii="Times New Roman" w:hAnsi="Times New Roman"/>
          <w:sz w:val="24"/>
          <w:szCs w:val="24"/>
        </w:rPr>
        <w:t>harakterystyka i zasady</w:t>
      </w:r>
      <w:r w:rsidRPr="00A61884">
        <w:rPr>
          <w:rFonts w:ascii="Times New Roman" w:hAnsi="Times New Roman"/>
          <w:sz w:val="24"/>
          <w:szCs w:val="24"/>
        </w:rPr>
        <w:t xml:space="preserve"> tworzeni</w:t>
      </w:r>
      <w:r w:rsidR="009C0B0C" w:rsidRPr="00A61884">
        <w:rPr>
          <w:rFonts w:ascii="Times New Roman" w:hAnsi="Times New Roman"/>
          <w:sz w:val="24"/>
          <w:szCs w:val="24"/>
        </w:rPr>
        <w:t>a</w:t>
      </w:r>
      <w:r w:rsidRPr="00A61884">
        <w:rPr>
          <w:rFonts w:ascii="Times New Roman" w:hAnsi="Times New Roman"/>
          <w:sz w:val="24"/>
          <w:szCs w:val="24"/>
        </w:rPr>
        <w:t xml:space="preserve"> podstawowych form wypowiedzi </w:t>
      </w:r>
      <w:r w:rsidR="006D692C" w:rsidRPr="00A61884">
        <w:rPr>
          <w:rFonts w:ascii="Times New Roman" w:hAnsi="Times New Roman"/>
          <w:sz w:val="24"/>
          <w:szCs w:val="24"/>
        </w:rPr>
        <w:t xml:space="preserve">ustnych i </w:t>
      </w:r>
      <w:r w:rsidRPr="00A61884">
        <w:rPr>
          <w:rFonts w:ascii="Times New Roman" w:hAnsi="Times New Roman"/>
          <w:sz w:val="24"/>
          <w:szCs w:val="24"/>
        </w:rPr>
        <w:t>pisemn</w:t>
      </w:r>
      <w:r w:rsidR="006D692C" w:rsidRPr="00A61884">
        <w:rPr>
          <w:rFonts w:ascii="Times New Roman" w:hAnsi="Times New Roman"/>
          <w:sz w:val="24"/>
          <w:szCs w:val="24"/>
        </w:rPr>
        <w:t>ych.</w:t>
      </w:r>
      <w:r w:rsidR="004A1F65" w:rsidRPr="00A61884">
        <w:rPr>
          <w:rFonts w:ascii="Times New Roman" w:hAnsi="Times New Roman"/>
          <w:sz w:val="24"/>
          <w:szCs w:val="24"/>
        </w:rPr>
        <w:t xml:space="preserve"> </w:t>
      </w:r>
    </w:p>
    <w:p w14:paraId="3B4AB51E" w14:textId="5D13A8CA" w:rsidR="002A4A4E" w:rsidRPr="00A61884" w:rsidRDefault="002A4A4E" w:rsidP="00A6188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 xml:space="preserve">Diagnoza, kontrola i ocena wyników kształcenia. Metody i formy oceniania. Dydaktyczne, etyczne i prawne aspekty oceniania. Struktura i cele egzaminu zewnętrznego z języka polskiego. Ewaluacja pracy nauczyciela. </w:t>
      </w:r>
    </w:p>
    <w:p w14:paraId="563F3BE7" w14:textId="45E779D6" w:rsidR="002A4A4E" w:rsidRPr="00A61884" w:rsidRDefault="002A4A4E" w:rsidP="00A6188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 xml:space="preserve">Uczniowie ze specjalnymi potrzebami edukacyjnymi na lekcjach języka polskiego. Edukacja włączająca. Indywidualizacja nauczania. Projektowanie działań edukacyjnych w kontekście specjalnych potrzeb edukacyjnych oraz szczególnych uzdolnień uczniów. </w:t>
      </w:r>
    </w:p>
    <w:p w14:paraId="33420F3F" w14:textId="274C2FB1" w:rsidR="009C0B0C" w:rsidRPr="00A61884" w:rsidRDefault="009C0B0C" w:rsidP="00A6188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>Kompetencje nauczyciela polonisty.</w:t>
      </w:r>
      <w:r w:rsidR="00A61884">
        <w:rPr>
          <w:rFonts w:ascii="Times New Roman" w:hAnsi="Times New Roman"/>
          <w:sz w:val="24"/>
          <w:szCs w:val="24"/>
        </w:rPr>
        <w:t xml:space="preserve"> Awans zawodowy nauczyciela.</w:t>
      </w:r>
      <w:r w:rsidRPr="00A61884">
        <w:rPr>
          <w:rFonts w:ascii="Times New Roman" w:hAnsi="Times New Roman"/>
          <w:sz w:val="24"/>
          <w:szCs w:val="24"/>
        </w:rPr>
        <w:t xml:space="preserve"> Współpraca nauczyciela z rodzicami, innymi nauczycielami i środowiskiem. </w:t>
      </w:r>
      <w:r w:rsidR="002A4A4E" w:rsidRPr="00A61884">
        <w:rPr>
          <w:rFonts w:ascii="Times New Roman" w:hAnsi="Times New Roman"/>
          <w:sz w:val="24"/>
          <w:szCs w:val="24"/>
        </w:rPr>
        <w:t>Etyka zawodu nauczyciela.</w:t>
      </w:r>
    </w:p>
    <w:p w14:paraId="1EE72E94" w14:textId="35DE7BD9" w:rsidR="009C0B0C" w:rsidRPr="00A61884" w:rsidRDefault="009C0B0C" w:rsidP="00A618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C0B0C" w:rsidRPr="00A6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3D3D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4CF1"/>
    <w:multiLevelType w:val="hybridMultilevel"/>
    <w:tmpl w:val="1F100354"/>
    <w:lvl w:ilvl="0" w:tplc="67B85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56BB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110AB"/>
    <w:multiLevelType w:val="hybridMultilevel"/>
    <w:tmpl w:val="64DCC9E6"/>
    <w:lvl w:ilvl="0" w:tplc="340C2F96">
      <w:start w:val="1"/>
      <w:numFmt w:val="upperRoman"/>
      <w:lvlText w:val="%1."/>
      <w:lvlJc w:val="left"/>
      <w:pPr>
        <w:tabs>
          <w:tab w:val="num" w:pos="170"/>
        </w:tabs>
        <w:ind w:left="170" w:firstLine="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F4"/>
    <w:rsid w:val="000223A3"/>
    <w:rsid w:val="002A4A4E"/>
    <w:rsid w:val="004A1F65"/>
    <w:rsid w:val="005C08F4"/>
    <w:rsid w:val="006D692C"/>
    <w:rsid w:val="009C0B0C"/>
    <w:rsid w:val="00A61884"/>
    <w:rsid w:val="00A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E5E5"/>
  <w15:docId w15:val="{95798A1A-B9DA-4BD5-9A58-5B951AD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1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Recenzent</cp:lastModifiedBy>
  <cp:revision>3</cp:revision>
  <dcterms:created xsi:type="dcterms:W3CDTF">2021-05-26T20:02:00Z</dcterms:created>
  <dcterms:modified xsi:type="dcterms:W3CDTF">2021-05-26T20:05:00Z</dcterms:modified>
</cp:coreProperties>
</file>