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C" w:rsidRPr="005973AF" w:rsidRDefault="00E9361C" w:rsidP="0082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AF">
        <w:rPr>
          <w:rFonts w:ascii="Times New Roman" w:hAnsi="Times New Roman" w:cs="Times New Roman"/>
          <w:b/>
          <w:sz w:val="24"/>
          <w:szCs w:val="24"/>
        </w:rPr>
        <w:t>WYKAZ ZAGADNIEŃ NA EGZAMIN DYPLOMOWY NA STUDIA II STOPNIA</w:t>
      </w:r>
    </w:p>
    <w:p w:rsidR="00E9361C" w:rsidRPr="005973AF" w:rsidRDefault="00E9361C" w:rsidP="0082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AF">
        <w:rPr>
          <w:rFonts w:ascii="Times New Roman" w:hAnsi="Times New Roman" w:cs="Times New Roman"/>
          <w:b/>
          <w:sz w:val="24"/>
          <w:szCs w:val="24"/>
        </w:rPr>
        <w:t>NA KIER</w:t>
      </w:r>
      <w:r w:rsidR="00221474" w:rsidRPr="005973AF">
        <w:rPr>
          <w:rFonts w:ascii="Times New Roman" w:hAnsi="Times New Roman" w:cs="Times New Roman"/>
          <w:b/>
          <w:sz w:val="24"/>
          <w:szCs w:val="24"/>
        </w:rPr>
        <w:t xml:space="preserve">UNKU FILOLOGIA NA ROK AKAD. </w:t>
      </w:r>
      <w:r w:rsidR="00822393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E9361C" w:rsidRPr="005973AF" w:rsidRDefault="00E9361C" w:rsidP="0082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AF">
        <w:rPr>
          <w:rFonts w:ascii="Times New Roman" w:hAnsi="Times New Roman" w:cs="Times New Roman"/>
          <w:b/>
          <w:sz w:val="24"/>
          <w:szCs w:val="24"/>
        </w:rPr>
        <w:t>SPECJALNOŚCI: język angielski w biznesie z translatoryką oraz filologia angielska z uprawnieniami nauczycielskimi</w:t>
      </w:r>
    </w:p>
    <w:p w:rsidR="00822393" w:rsidRDefault="00822393" w:rsidP="008223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61C" w:rsidRDefault="00E9361C" w:rsidP="008223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73AF">
        <w:rPr>
          <w:rFonts w:ascii="Times New Roman" w:hAnsi="Times New Roman" w:cs="Times New Roman"/>
          <w:b/>
          <w:sz w:val="24"/>
          <w:szCs w:val="24"/>
          <w:lang w:val="en-US"/>
        </w:rPr>
        <w:t>językoznawstwo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 xml:space="preserve">Discuss the </w:t>
      </w:r>
      <w:proofErr w:type="spellStart"/>
      <w:r w:rsidRPr="00822393">
        <w:rPr>
          <w:rFonts w:eastAsia="Times New Roman"/>
          <w:bCs/>
          <w:lang w:eastAsia="zh-CN"/>
        </w:rPr>
        <w:t>Saussurean</w:t>
      </w:r>
      <w:proofErr w:type="spellEnd"/>
      <w:r w:rsidRPr="00822393">
        <w:rPr>
          <w:rFonts w:eastAsia="Times New Roman"/>
          <w:bCs/>
          <w:lang w:eastAsia="zh-CN"/>
        </w:rPr>
        <w:t xml:space="preserve"> heritage: </w:t>
      </w:r>
      <w:r w:rsidRPr="00822393">
        <w:rPr>
          <w:rFonts w:eastAsia="Times New Roman"/>
          <w:bCs/>
          <w:i/>
          <w:iCs/>
          <w:lang w:eastAsia="zh-CN"/>
        </w:rPr>
        <w:t xml:space="preserve">signifier </w:t>
      </w:r>
      <w:r w:rsidRPr="00822393">
        <w:rPr>
          <w:rFonts w:eastAsia="Times New Roman"/>
          <w:bCs/>
          <w:lang w:eastAsia="zh-CN"/>
        </w:rPr>
        <w:t xml:space="preserve">and </w:t>
      </w:r>
      <w:r w:rsidRPr="00822393">
        <w:rPr>
          <w:rFonts w:eastAsia="Times New Roman"/>
          <w:bCs/>
          <w:i/>
          <w:iCs/>
          <w:lang w:eastAsia="zh-CN"/>
        </w:rPr>
        <w:t xml:space="preserve">signified, </w:t>
      </w:r>
      <w:r w:rsidRPr="00822393">
        <w:rPr>
          <w:rFonts w:eastAsia="Times New Roman"/>
          <w:bCs/>
          <w:i/>
          <w:iCs/>
          <w:lang w:val="en-US" w:eastAsia="zh-CN"/>
        </w:rPr>
        <w:t>the character of the linguistic sign, synchronic and diachronic study of language, langue and parole, language as a system.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>Classical and modern branches of linguistics and their main characteristics (morphology, syntax, phonology, semantics vs. interdisciplinary branches of applied linguistics)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>Clinical linguistics: the domain of scientific investigation and its purposes.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>The process (the cycle) of communication: its stages and characteristics.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 xml:space="preserve">Types of human communication disorders investigated by clinical linguistics. 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>Forensic Linguistics – its branches, its purpose and its relation to linguistics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>Corpus Linguistics: its characteristics and purpose, types of corpora, terms related: annotation, concordance, frequency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>Discuss the main differences between 20th-century linguistics and 19th-century linguistics</w:t>
      </w:r>
    </w:p>
    <w:p w:rsidR="00822393" w:rsidRPr="00822393" w:rsidRDefault="00822393" w:rsidP="00822393">
      <w:pPr>
        <w:pStyle w:val="Akapitzlist"/>
        <w:numPr>
          <w:ilvl w:val="0"/>
          <w:numId w:val="8"/>
        </w:numPr>
        <w:suppressAutoHyphens/>
        <w:ind w:left="284" w:hanging="284"/>
        <w:rPr>
          <w:rFonts w:eastAsia="Times New Roman"/>
          <w:lang w:eastAsia="zh-CN"/>
        </w:rPr>
      </w:pPr>
      <w:r w:rsidRPr="00822393">
        <w:rPr>
          <w:rFonts w:eastAsia="Times New Roman"/>
          <w:lang w:eastAsia="zh-CN"/>
        </w:rPr>
        <w:t xml:space="preserve">Describe the rise of the generative grammar, its flagship works and tenets. </w:t>
      </w:r>
    </w:p>
    <w:p w:rsidR="00822393" w:rsidRPr="005973AF" w:rsidRDefault="00822393" w:rsidP="00822393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361C" w:rsidRPr="005973AF" w:rsidRDefault="00E9361C" w:rsidP="008223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73AF">
        <w:rPr>
          <w:rFonts w:ascii="Times New Roman" w:hAnsi="Times New Roman" w:cs="Times New Roman"/>
          <w:b/>
          <w:sz w:val="24"/>
          <w:szCs w:val="24"/>
          <w:lang w:val="en-US"/>
        </w:rPr>
        <w:t>literaturoznawstwo</w:t>
      </w:r>
    </w:p>
    <w:p w:rsidR="005973AF" w:rsidRPr="005973AF" w:rsidRDefault="005973AF" w:rsidP="00822393">
      <w:pPr>
        <w:pStyle w:val="Akapitzlist"/>
        <w:numPr>
          <w:ilvl w:val="0"/>
          <w:numId w:val="6"/>
        </w:numPr>
        <w:ind w:left="284" w:hanging="284"/>
        <w:rPr>
          <w:rFonts w:eastAsia="Times New Roman"/>
          <w:lang w:eastAsia="pl-PL"/>
        </w:rPr>
      </w:pPr>
      <w:r w:rsidRPr="005973AF">
        <w:rPr>
          <w:rFonts w:eastAsia="Times New Roman"/>
          <w:lang w:eastAsia="pl-PL"/>
        </w:rPr>
        <w:t xml:space="preserve">The Cambridge English school. What methods and approaches to the study of literary texts did this school propose? </w:t>
      </w:r>
    </w:p>
    <w:p w:rsidR="005973AF" w:rsidRPr="005973AF" w:rsidRDefault="005973AF" w:rsidP="00822393">
      <w:pPr>
        <w:pStyle w:val="Akapitzlist"/>
        <w:numPr>
          <w:ilvl w:val="0"/>
          <w:numId w:val="6"/>
        </w:numPr>
        <w:ind w:left="284" w:hanging="284"/>
        <w:rPr>
          <w:rFonts w:eastAsia="Times New Roman"/>
          <w:lang w:eastAsia="pl-PL"/>
        </w:rPr>
      </w:pPr>
      <w:r w:rsidRPr="005973AF">
        <w:t>What is fundamental conflict between liberal humanism and literary theory?</w:t>
      </w:r>
    </w:p>
    <w:p w:rsidR="005973AF" w:rsidRPr="005973AF" w:rsidRDefault="005973AF" w:rsidP="00822393">
      <w:pPr>
        <w:pStyle w:val="Akapitzlist"/>
        <w:numPr>
          <w:ilvl w:val="0"/>
          <w:numId w:val="5"/>
        </w:numPr>
        <w:ind w:left="284" w:hanging="284"/>
      </w:pPr>
      <w:r w:rsidRPr="005973AF">
        <w:t>Name three the most important functions of literature. Explain your choice.</w:t>
      </w:r>
    </w:p>
    <w:p w:rsidR="005973AF" w:rsidRPr="005973AF" w:rsidRDefault="005973AF" w:rsidP="00822393">
      <w:pPr>
        <w:pStyle w:val="Akapitzlist"/>
        <w:numPr>
          <w:ilvl w:val="0"/>
          <w:numId w:val="5"/>
        </w:numPr>
        <w:ind w:left="284" w:hanging="284"/>
      </w:pPr>
      <w:r w:rsidRPr="005973AF">
        <w:t>Poetics and hermeneutics: differences in approaches to literary texts.</w:t>
      </w:r>
    </w:p>
    <w:p w:rsidR="005973AF" w:rsidRPr="005973AF" w:rsidRDefault="005973AF" w:rsidP="00822393">
      <w:pPr>
        <w:pStyle w:val="Akapitzlist"/>
        <w:numPr>
          <w:ilvl w:val="0"/>
          <w:numId w:val="5"/>
        </w:numPr>
        <w:ind w:left="284" w:hanging="284"/>
      </w:pPr>
      <w:r w:rsidRPr="005973AF">
        <w:t>Differences and distinctions between structuralism and post-structuralism.</w:t>
      </w:r>
    </w:p>
    <w:p w:rsidR="005973AF" w:rsidRPr="005973AF" w:rsidRDefault="005973AF" w:rsidP="00822393">
      <w:pPr>
        <w:pStyle w:val="Akapitzlist"/>
        <w:numPr>
          <w:ilvl w:val="0"/>
          <w:numId w:val="5"/>
        </w:numPr>
        <w:ind w:left="284" w:hanging="284"/>
      </w:pPr>
      <w:r w:rsidRPr="005973AF">
        <w:rPr>
          <w:rFonts w:eastAsia="Times New Roman"/>
          <w:lang w:eastAsia="pl-PL"/>
        </w:rPr>
        <w:t>What are the key principles of poststructuralism?</w:t>
      </w:r>
    </w:p>
    <w:p w:rsidR="005973AF" w:rsidRPr="005973AF" w:rsidRDefault="005973AF" w:rsidP="00822393">
      <w:pPr>
        <w:pStyle w:val="Akapitzlist"/>
        <w:numPr>
          <w:ilvl w:val="0"/>
          <w:numId w:val="5"/>
        </w:numPr>
        <w:ind w:left="284" w:hanging="284"/>
      </w:pPr>
      <w:r w:rsidRPr="005973AF">
        <w:t>New and old historicisms: advantages and disadvantages, differences, representatives.</w:t>
      </w:r>
    </w:p>
    <w:p w:rsidR="00822393" w:rsidRPr="005973AF" w:rsidRDefault="005973AF" w:rsidP="00822393">
      <w:pPr>
        <w:pStyle w:val="Akapitzlist"/>
        <w:numPr>
          <w:ilvl w:val="0"/>
          <w:numId w:val="5"/>
        </w:numPr>
        <w:ind w:left="284" w:hanging="284"/>
      </w:pPr>
      <w:r w:rsidRPr="005973AF">
        <w:t>What is feminist criticism? Name the representatives of feminist criticism and the most important works.</w:t>
      </w:r>
    </w:p>
    <w:p w:rsidR="00836F17" w:rsidRPr="005973AF" w:rsidRDefault="00836F17" w:rsidP="00822393">
      <w:pPr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22393" w:rsidRDefault="00822393" w:rsidP="0082239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393" w:rsidRDefault="00822393" w:rsidP="0082239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17" w:rsidRPr="005973AF" w:rsidRDefault="00836F17" w:rsidP="00822393">
      <w:pPr>
        <w:ind w:left="360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3AF">
        <w:rPr>
          <w:rFonts w:ascii="Times New Roman" w:hAnsi="Times New Roman" w:cs="Times New Roman"/>
          <w:b/>
          <w:sz w:val="24"/>
          <w:szCs w:val="24"/>
        </w:rPr>
        <w:t xml:space="preserve">nauki o kulturze i religii 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  <w:rPr>
          <w:lang w:val="en-US"/>
        </w:rPr>
      </w:pPr>
      <w:r w:rsidRPr="00822393">
        <w:rPr>
          <w:lang w:val="en-US"/>
        </w:rPr>
        <w:t>How do contemporary cultural th</w:t>
      </w:r>
      <w:r w:rsidR="00822393" w:rsidRPr="00822393">
        <w:rPr>
          <w:lang w:val="en-US"/>
        </w:rPr>
        <w:t>eorists (Zygmunt </w:t>
      </w:r>
      <w:r w:rsidR="00822393">
        <w:rPr>
          <w:lang w:val="en-US"/>
        </w:rPr>
        <w:t xml:space="preserve"> </w:t>
      </w:r>
      <w:r w:rsidR="00822393" w:rsidRPr="00822393">
        <w:rPr>
          <w:lang w:val="en-US"/>
        </w:rPr>
        <w:t xml:space="preserve">Bauman, Ulrich </w:t>
      </w:r>
      <w:r w:rsidRPr="00822393">
        <w:rPr>
          <w:lang w:val="en-US"/>
        </w:rPr>
        <w:t>Beck, N. Katherine </w:t>
      </w:r>
      <w:proofErr w:type="spellStart"/>
      <w:r w:rsidRPr="00822393">
        <w:rPr>
          <w:lang w:val="en-US"/>
        </w:rPr>
        <w:t>Hayles</w:t>
      </w:r>
      <w:proofErr w:type="spellEnd"/>
      <w:r w:rsidRPr="00822393">
        <w:rPr>
          <w:lang w:val="en-US"/>
        </w:rPr>
        <w:t>) define present times?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  <w:rPr>
          <w:lang w:val="en-US"/>
        </w:rPr>
      </w:pPr>
      <w:r w:rsidRPr="00822393">
        <w:rPr>
          <w:lang w:val="en-US"/>
        </w:rPr>
        <w:t>How was understanding of culture and education changing since 1945 till the present?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  <w:rPr>
          <w:lang w:val="en-US"/>
        </w:rPr>
      </w:pPr>
      <w:r w:rsidRPr="00822393">
        <w:rPr>
          <w:lang w:val="en-US"/>
        </w:rPr>
        <w:t>Which problems (social, philosophical, cultural, etc.) emerged with the rise of globalization? Illustrate them on the basis of contemporary fiction.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  <w:rPr>
          <w:lang w:val="en-US"/>
        </w:rPr>
      </w:pPr>
      <w:r w:rsidRPr="00822393">
        <w:rPr>
          <w:lang w:val="en-US"/>
        </w:rPr>
        <w:t>How is the idea of post-humanism reflected in contemporary literature (Never Let Me Go by Kazuo Ishiguro) and popular culture (e.g. Bionic Woman, Chuck, West World)? images, </w:t>
      </w:r>
      <w:proofErr w:type="spellStart"/>
      <w:r w:rsidRPr="00822393">
        <w:rPr>
          <w:lang w:val="en-US"/>
        </w:rPr>
        <w:t>liberature</w:t>
      </w:r>
      <w:proofErr w:type="spellEnd"/>
      <w:r w:rsidRPr="00822393">
        <w:rPr>
          <w:lang w:val="en-US"/>
        </w:rPr>
        <w:t>, arts)?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  <w:rPr>
          <w:lang w:val="en-US"/>
        </w:rPr>
      </w:pPr>
      <w:r w:rsidRPr="00822393">
        <w:rPr>
          <w:lang w:val="en-US"/>
        </w:rPr>
        <w:t>Define “</w:t>
      </w:r>
      <w:proofErr w:type="spellStart"/>
      <w:r w:rsidRPr="00822393">
        <w:rPr>
          <w:lang w:val="en-US"/>
        </w:rPr>
        <w:t>intermediality</w:t>
      </w:r>
      <w:proofErr w:type="spellEnd"/>
      <w:r w:rsidRPr="00822393">
        <w:rPr>
          <w:lang w:val="en-US"/>
        </w:rPr>
        <w:t>” and illustrate its functioning with examples taken from contemporary culture.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  <w:rPr>
          <w:lang w:val="en-US"/>
        </w:rPr>
      </w:pPr>
      <w:r w:rsidRPr="00822393">
        <w:rPr>
          <w:lang w:val="en-US"/>
        </w:rPr>
        <w:t>How is the problem of identity interpreted in contemporary literature for children (The Weight of Water by S.</w:t>
      </w:r>
      <w:r w:rsidR="005E2AF7">
        <w:rPr>
          <w:lang w:val="en-US"/>
        </w:rPr>
        <w:t xml:space="preserve"> </w:t>
      </w:r>
      <w:bookmarkStart w:id="0" w:name="_GoBack"/>
      <w:bookmarkEnd w:id="0"/>
      <w:proofErr w:type="spellStart"/>
      <w:r w:rsidRPr="00822393">
        <w:rPr>
          <w:lang w:val="en-US"/>
        </w:rPr>
        <w:t>Crossan</w:t>
      </w:r>
      <w:proofErr w:type="spellEnd"/>
      <w:r w:rsidRPr="00822393">
        <w:rPr>
          <w:lang w:val="en-US"/>
        </w:rPr>
        <w:t>) and young adult literature?</w:t>
      </w:r>
    </w:p>
    <w:p w:rsidR="00BF08CB" w:rsidRPr="00822393" w:rsidRDefault="00BF08CB" w:rsidP="00822393">
      <w:pPr>
        <w:pStyle w:val="Akapitzlist"/>
        <w:numPr>
          <w:ilvl w:val="0"/>
          <w:numId w:val="12"/>
        </w:numPr>
        <w:ind w:left="284" w:hanging="284"/>
      </w:pPr>
      <w:r w:rsidRPr="00822393">
        <w:rPr>
          <w:lang w:val="en-US"/>
        </w:rPr>
        <w:t>How does contemporary culture react to “ecology issue</w:t>
      </w:r>
      <w:r w:rsidRPr="00822393">
        <w:t>”?</w:t>
      </w:r>
    </w:p>
    <w:p w:rsidR="00BF08CB" w:rsidRPr="005973AF" w:rsidRDefault="00BF08CB" w:rsidP="0082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pl-PL"/>
        </w:rPr>
      </w:pPr>
    </w:p>
    <w:p w:rsidR="00BF08CB" w:rsidRPr="005973AF" w:rsidRDefault="00BF08CB" w:rsidP="0082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</w:p>
    <w:p w:rsidR="00E9361C" w:rsidRDefault="00E9361C" w:rsidP="00822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3AF">
        <w:rPr>
          <w:rFonts w:ascii="Times New Roman" w:hAnsi="Times New Roman" w:cs="Times New Roman"/>
          <w:b/>
          <w:sz w:val="24"/>
          <w:szCs w:val="24"/>
          <w:u w:val="single"/>
        </w:rPr>
        <w:t>ZAGADNIENIA SPECJALNOŚCIOWE: język angielski w biznesie z translatoryką</w:t>
      </w:r>
    </w:p>
    <w:p w:rsidR="00822393" w:rsidRPr="005973AF" w:rsidRDefault="00822393" w:rsidP="008223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 xml:space="preserve">R. </w:t>
      </w:r>
      <w:proofErr w:type="spellStart"/>
      <w:r w:rsidRPr="005973AF">
        <w:rPr>
          <w:lang w:val="en-US"/>
        </w:rPr>
        <w:t>Jakobson’s</w:t>
      </w:r>
      <w:proofErr w:type="spellEnd"/>
      <w:r w:rsidRPr="005973AF">
        <w:rPr>
          <w:lang w:val="en-US"/>
        </w:rPr>
        <w:t xml:space="preserve"> typology of translation 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 xml:space="preserve">Differences and similarities between interpreting and translation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 xml:space="preserve">Challenges in machine translation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>Consecutive interpreting and its characteristics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>Simultaneous interpreting and its characteristics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proofErr w:type="spellStart"/>
      <w:r w:rsidRPr="005973AF">
        <w:rPr>
          <w:lang w:val="en-US"/>
        </w:rPr>
        <w:t>Hejwowski’s</w:t>
      </w:r>
      <w:proofErr w:type="spellEnd"/>
      <w:r w:rsidRPr="005973AF">
        <w:rPr>
          <w:lang w:val="en-US"/>
        </w:rPr>
        <w:t xml:space="preserve"> classification of translation errors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 xml:space="preserve">Audiovisual translation and its typology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 xml:space="preserve">Challenges in audiovisual translation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ind w:left="284" w:hanging="284"/>
        <w:rPr>
          <w:lang w:val="en-US"/>
        </w:rPr>
      </w:pPr>
      <w:r w:rsidRPr="005973AF">
        <w:rPr>
          <w:lang w:val="en-US"/>
        </w:rPr>
        <w:t xml:space="preserve">P. Newmark’s model of translation criticism </w:t>
      </w:r>
    </w:p>
    <w:p w:rsidR="00E9361C" w:rsidRPr="005973AF" w:rsidRDefault="00E9361C" w:rsidP="0082239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lang w:val="en-US"/>
        </w:rPr>
      </w:pPr>
      <w:r w:rsidRPr="005973AF">
        <w:rPr>
          <w:lang w:val="en-US"/>
        </w:rPr>
        <w:t>Note-taking in interpreting</w:t>
      </w:r>
    </w:p>
    <w:p w:rsidR="00D07C3C" w:rsidRPr="005973AF" w:rsidRDefault="00D07C3C" w:rsidP="0082239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eastAsia="Times New Roman"/>
          <w:lang w:eastAsia="pl-PL"/>
        </w:rPr>
      </w:pPr>
      <w:r w:rsidRPr="005973AF">
        <w:rPr>
          <w:rFonts w:eastAsia="Times New Roman"/>
          <w:lang w:eastAsia="pl-PL"/>
        </w:rPr>
        <w:t>Challenges in translating business texts</w:t>
      </w:r>
    </w:p>
    <w:p w:rsidR="00D07C3C" w:rsidRPr="005973AF" w:rsidRDefault="00D07C3C" w:rsidP="0082239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eastAsia="Times New Roman"/>
          <w:lang w:eastAsia="pl-PL"/>
        </w:rPr>
      </w:pPr>
      <w:r w:rsidRPr="005973AF">
        <w:rPr>
          <w:rFonts w:eastAsia="Times New Roman"/>
          <w:lang w:eastAsia="pl-PL"/>
        </w:rPr>
        <w:t>Bilateral interpreting and its use</w:t>
      </w:r>
    </w:p>
    <w:p w:rsidR="00D07C3C" w:rsidRPr="005973AF" w:rsidRDefault="00D07C3C" w:rsidP="0082239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eastAsia="Times New Roman"/>
          <w:lang w:eastAsia="pl-PL"/>
        </w:rPr>
      </w:pPr>
      <w:r w:rsidRPr="005973AF">
        <w:rPr>
          <w:rFonts w:eastAsia="Times New Roman"/>
          <w:lang w:eastAsia="pl-PL"/>
        </w:rPr>
        <w:t>Approaches to machine translation</w:t>
      </w:r>
    </w:p>
    <w:p w:rsidR="00D07C3C" w:rsidRPr="005973AF" w:rsidRDefault="00D07C3C" w:rsidP="0082239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eastAsia="Times New Roman"/>
          <w:lang w:eastAsia="pl-PL"/>
        </w:rPr>
      </w:pPr>
      <w:r w:rsidRPr="005973AF">
        <w:rPr>
          <w:rFonts w:eastAsia="Times New Roman"/>
          <w:lang w:eastAsia="pl-PL"/>
        </w:rPr>
        <w:t xml:space="preserve">F. </w:t>
      </w:r>
      <w:proofErr w:type="spellStart"/>
      <w:r w:rsidRPr="005973AF">
        <w:rPr>
          <w:rFonts w:eastAsia="Times New Roman"/>
          <w:lang w:eastAsia="pl-PL"/>
        </w:rPr>
        <w:t>Grucza's</w:t>
      </w:r>
      <w:proofErr w:type="spellEnd"/>
      <w:r w:rsidRPr="005973AF">
        <w:rPr>
          <w:rFonts w:eastAsia="Times New Roman"/>
          <w:lang w:eastAsia="pl-PL"/>
        </w:rPr>
        <w:t xml:space="preserve"> model of translation</w:t>
      </w:r>
    </w:p>
    <w:p w:rsidR="00D07C3C" w:rsidRPr="005973AF" w:rsidRDefault="00D07C3C" w:rsidP="00822393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rPr>
          <w:rFonts w:eastAsia="Times New Roman"/>
          <w:lang w:eastAsia="pl-PL"/>
        </w:rPr>
      </w:pPr>
      <w:r w:rsidRPr="005973AF">
        <w:rPr>
          <w:rFonts w:eastAsia="Times New Roman"/>
          <w:lang w:eastAsia="pl-PL"/>
        </w:rPr>
        <w:t>Classification of conference interpreters' working languages</w:t>
      </w:r>
    </w:p>
    <w:sectPr w:rsidR="00D07C3C" w:rsidRPr="005973AF" w:rsidSect="00DB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24"/>
    <w:multiLevelType w:val="hybridMultilevel"/>
    <w:tmpl w:val="A104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05B"/>
    <w:multiLevelType w:val="hybridMultilevel"/>
    <w:tmpl w:val="4A5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B73"/>
    <w:multiLevelType w:val="hybridMultilevel"/>
    <w:tmpl w:val="EDFA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883"/>
    <w:multiLevelType w:val="hybridMultilevel"/>
    <w:tmpl w:val="DD28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3C31"/>
    <w:multiLevelType w:val="hybridMultilevel"/>
    <w:tmpl w:val="D6AC16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3FCB"/>
    <w:multiLevelType w:val="hybridMultilevel"/>
    <w:tmpl w:val="D694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73FC5"/>
    <w:multiLevelType w:val="hybridMultilevel"/>
    <w:tmpl w:val="2BFE16C8"/>
    <w:lvl w:ilvl="0" w:tplc="3AE61412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F41F2"/>
    <w:multiLevelType w:val="hybridMultilevel"/>
    <w:tmpl w:val="4B98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60AD7"/>
    <w:multiLevelType w:val="hybridMultilevel"/>
    <w:tmpl w:val="160C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37C41"/>
    <w:multiLevelType w:val="hybridMultilevel"/>
    <w:tmpl w:val="1EFE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102D9"/>
    <w:multiLevelType w:val="hybridMultilevel"/>
    <w:tmpl w:val="D97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DA"/>
    <w:rsid w:val="000B13A9"/>
    <w:rsid w:val="001A2998"/>
    <w:rsid w:val="00221474"/>
    <w:rsid w:val="00492EA4"/>
    <w:rsid w:val="005030F0"/>
    <w:rsid w:val="00532DEC"/>
    <w:rsid w:val="005973AF"/>
    <w:rsid w:val="005E2AF7"/>
    <w:rsid w:val="007F20E1"/>
    <w:rsid w:val="00822393"/>
    <w:rsid w:val="00836F17"/>
    <w:rsid w:val="0085070C"/>
    <w:rsid w:val="00900555"/>
    <w:rsid w:val="0093568F"/>
    <w:rsid w:val="00962E27"/>
    <w:rsid w:val="00B12A30"/>
    <w:rsid w:val="00B24FDA"/>
    <w:rsid w:val="00BE5A41"/>
    <w:rsid w:val="00BF08CB"/>
    <w:rsid w:val="00D07C3C"/>
    <w:rsid w:val="00DB00B1"/>
    <w:rsid w:val="00E54B26"/>
    <w:rsid w:val="00E9361C"/>
    <w:rsid w:val="00EB2E66"/>
    <w:rsid w:val="00F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1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1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2020-10-01T08:07:00Z</dcterms:created>
  <dcterms:modified xsi:type="dcterms:W3CDTF">2020-10-01T08:07:00Z</dcterms:modified>
</cp:coreProperties>
</file>